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DE830" w14:textId="77777777" w:rsidR="006C2545" w:rsidRDefault="006C2545" w:rsidP="246B9E77">
      <w:pPr>
        <w:spacing w:after="160" w:line="259" w:lineRule="auto"/>
        <w:rPr>
          <w:b/>
          <w:bCs/>
          <w:caps/>
          <w:sz w:val="36"/>
          <w:szCs w:val="36"/>
        </w:rPr>
      </w:pPr>
    </w:p>
    <w:p w14:paraId="32A29E02" w14:textId="77777777" w:rsidR="0023257A" w:rsidRDefault="0023257A" w:rsidP="246B9E77">
      <w:pPr>
        <w:spacing w:after="160" w:line="259" w:lineRule="auto"/>
        <w:rPr>
          <w:b/>
          <w:bCs/>
          <w:caps/>
          <w:sz w:val="36"/>
          <w:szCs w:val="36"/>
        </w:rPr>
      </w:pPr>
    </w:p>
    <w:p w14:paraId="138877DF" w14:textId="77777777" w:rsidR="0023257A" w:rsidRDefault="0023257A" w:rsidP="246B9E77">
      <w:pPr>
        <w:spacing w:after="160" w:line="259" w:lineRule="auto"/>
        <w:rPr>
          <w:b/>
          <w:bCs/>
          <w:caps/>
          <w:sz w:val="36"/>
          <w:szCs w:val="36"/>
        </w:rPr>
      </w:pPr>
    </w:p>
    <w:p w14:paraId="680775B4" w14:textId="23948394" w:rsidR="004C4EE5" w:rsidRPr="002D52ED" w:rsidRDefault="6C1B14B4" w:rsidP="246B9E77">
      <w:pPr>
        <w:spacing w:after="160" w:line="259" w:lineRule="auto"/>
        <w:rPr>
          <w:b/>
          <w:bCs/>
          <w:caps/>
          <w:sz w:val="36"/>
          <w:szCs w:val="36"/>
        </w:rPr>
      </w:pPr>
      <w:r w:rsidRPr="246B9E77">
        <w:rPr>
          <w:b/>
          <w:bCs/>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vedrørende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30705E5E" w14:textId="4CD52A9B" w:rsidR="006335C6" w:rsidRDefault="006335C6" w:rsidP="006335C6">
      <w:pPr>
        <w:pStyle w:val="Footer"/>
        <w:rPr>
          <w:b/>
          <w:caps/>
        </w:rPr>
      </w:pPr>
    </w:p>
    <w:p w14:paraId="5CED114F" w14:textId="77777777" w:rsidR="0023257A" w:rsidRDefault="0023257A" w:rsidP="006335C6">
      <w:pPr>
        <w:pStyle w:val="Footer"/>
        <w:rPr>
          <w:b/>
          <w:caps/>
        </w:rPr>
      </w:pPr>
    </w:p>
    <w:p w14:paraId="4B21C3B0" w14:textId="77777777" w:rsidR="0023257A" w:rsidRDefault="0023257A" w:rsidP="006335C6">
      <w:pPr>
        <w:pStyle w:val="Footer"/>
        <w:rPr>
          <w:b/>
          <w:caps/>
        </w:rPr>
      </w:pPr>
    </w:p>
    <w:p w14:paraId="3342497E" w14:textId="77777777" w:rsidR="0023257A" w:rsidRDefault="0023257A" w:rsidP="006335C6">
      <w:pPr>
        <w:pStyle w:val="Footer"/>
        <w:rPr>
          <w:b/>
          <w:caps/>
        </w:rPr>
      </w:pPr>
    </w:p>
    <w:p w14:paraId="4D4467E9" w14:textId="77777777" w:rsidR="0023257A" w:rsidRDefault="0023257A" w:rsidP="006335C6">
      <w:pPr>
        <w:pStyle w:val="Footer"/>
        <w:rPr>
          <w:b/>
          <w:caps/>
        </w:rPr>
      </w:pPr>
    </w:p>
    <w:p w14:paraId="1773CCA9" w14:textId="77777777" w:rsidR="0023257A" w:rsidRDefault="0023257A" w:rsidP="006335C6">
      <w:pPr>
        <w:pStyle w:val="Footer"/>
        <w:rPr>
          <w:b/>
          <w:caps/>
        </w:rPr>
      </w:pPr>
    </w:p>
    <w:p w14:paraId="3935AD81" w14:textId="77777777" w:rsidR="0023257A" w:rsidRDefault="0023257A" w:rsidP="006335C6">
      <w:pPr>
        <w:pStyle w:val="Footer"/>
        <w:rPr>
          <w:b/>
          <w:caps/>
        </w:rPr>
      </w:pPr>
    </w:p>
    <w:p w14:paraId="57DE605A" w14:textId="77777777" w:rsidR="0023257A" w:rsidRDefault="0023257A" w:rsidP="006335C6">
      <w:pPr>
        <w:pStyle w:val="Footer"/>
        <w:rPr>
          <w:b/>
          <w:caps/>
        </w:rPr>
      </w:pPr>
    </w:p>
    <w:p w14:paraId="27998FD0" w14:textId="77777777" w:rsidR="0023257A" w:rsidRDefault="0023257A" w:rsidP="006335C6">
      <w:pPr>
        <w:pStyle w:val="Footer"/>
        <w:rPr>
          <w:b/>
          <w:caps/>
        </w:rPr>
      </w:pPr>
    </w:p>
    <w:p w14:paraId="27F9D03E" w14:textId="77777777" w:rsidR="0023257A" w:rsidRDefault="0023257A" w:rsidP="006335C6">
      <w:pPr>
        <w:pStyle w:val="Footer"/>
        <w:rPr>
          <w:b/>
          <w:caps/>
        </w:rPr>
      </w:pPr>
    </w:p>
    <w:p w14:paraId="38B17951" w14:textId="77777777" w:rsidR="0023257A" w:rsidRDefault="0023257A" w:rsidP="006335C6">
      <w:pPr>
        <w:pStyle w:val="Footer"/>
        <w:rPr>
          <w:b/>
          <w:caps/>
        </w:rPr>
      </w:pPr>
    </w:p>
    <w:p w14:paraId="79C4C81B" w14:textId="77777777" w:rsidR="0023257A" w:rsidRDefault="0023257A" w:rsidP="006335C6">
      <w:pPr>
        <w:pStyle w:val="Footer"/>
        <w:rPr>
          <w:b/>
          <w:caps/>
        </w:rPr>
      </w:pPr>
    </w:p>
    <w:p w14:paraId="0FFC6DC6" w14:textId="77777777" w:rsidR="0023257A" w:rsidRDefault="0023257A" w:rsidP="006335C6">
      <w:pPr>
        <w:pStyle w:val="Footer"/>
        <w:rPr>
          <w:b/>
          <w:caps/>
        </w:rPr>
      </w:pPr>
    </w:p>
    <w:p w14:paraId="0014A1A8" w14:textId="77777777" w:rsidR="0023257A" w:rsidRDefault="0023257A" w:rsidP="006335C6">
      <w:pPr>
        <w:pStyle w:val="Footer"/>
        <w:rPr>
          <w:b/>
          <w:caps/>
        </w:rPr>
      </w:pPr>
    </w:p>
    <w:p w14:paraId="00210231" w14:textId="77777777" w:rsidR="0023257A" w:rsidRDefault="0023257A" w:rsidP="006335C6">
      <w:pPr>
        <w:pStyle w:val="Footer"/>
        <w:rPr>
          <w:b/>
          <w:caps/>
        </w:rPr>
      </w:pPr>
    </w:p>
    <w:p w14:paraId="5ECE0457" w14:textId="77777777" w:rsidR="0023257A" w:rsidRDefault="0023257A" w:rsidP="006335C6">
      <w:pPr>
        <w:pStyle w:val="Footer"/>
        <w:rPr>
          <w:b/>
          <w:caps/>
        </w:rPr>
      </w:pPr>
    </w:p>
    <w:p w14:paraId="50F15E5E" w14:textId="77777777" w:rsidR="0023257A" w:rsidRDefault="0023257A" w:rsidP="006335C6">
      <w:pPr>
        <w:pStyle w:val="Footer"/>
        <w:rPr>
          <w:b/>
          <w:caps/>
        </w:rPr>
      </w:pPr>
    </w:p>
    <w:p w14:paraId="570209B3" w14:textId="77777777" w:rsidR="0023257A" w:rsidRDefault="0023257A" w:rsidP="006335C6">
      <w:pPr>
        <w:pStyle w:val="Footer"/>
        <w:rPr>
          <w:b/>
          <w:caps/>
        </w:rPr>
      </w:pPr>
    </w:p>
    <w:p w14:paraId="661E0F25" w14:textId="77777777" w:rsidR="0023257A" w:rsidRDefault="0023257A" w:rsidP="006335C6">
      <w:pPr>
        <w:pStyle w:val="Footer"/>
        <w:rPr>
          <w:b/>
          <w:caps/>
        </w:rPr>
      </w:pPr>
    </w:p>
    <w:p w14:paraId="3CC44491" w14:textId="77777777" w:rsidR="0023257A" w:rsidRDefault="0023257A" w:rsidP="006335C6">
      <w:pPr>
        <w:pStyle w:val="Footer"/>
        <w:rPr>
          <w:b/>
          <w:caps/>
        </w:rPr>
      </w:pPr>
    </w:p>
    <w:p w14:paraId="72C1ACEE" w14:textId="77777777" w:rsidR="0023257A" w:rsidRDefault="0023257A" w:rsidP="006335C6">
      <w:pPr>
        <w:pStyle w:val="Footer"/>
        <w:rPr>
          <w:b/>
          <w:caps/>
        </w:rPr>
      </w:pPr>
    </w:p>
    <w:p w14:paraId="1DF6E6B3" w14:textId="77777777" w:rsidR="0023257A" w:rsidRDefault="0023257A" w:rsidP="006335C6">
      <w:pPr>
        <w:pStyle w:val="Footer"/>
        <w:rPr>
          <w:b/>
          <w:caps/>
        </w:rPr>
      </w:pPr>
    </w:p>
    <w:p w14:paraId="3FC34221" w14:textId="77777777" w:rsidR="0023257A" w:rsidRDefault="0023257A" w:rsidP="006335C6">
      <w:pPr>
        <w:pStyle w:val="Footer"/>
        <w:rPr>
          <w:b/>
          <w:caps/>
        </w:rPr>
      </w:pPr>
    </w:p>
    <w:p w14:paraId="0AD6C74E" w14:textId="77777777" w:rsidR="0023257A" w:rsidRDefault="0023257A" w:rsidP="006335C6">
      <w:pPr>
        <w:pStyle w:val="Footer"/>
        <w:rPr>
          <w:b/>
          <w:caps/>
        </w:rPr>
      </w:pPr>
    </w:p>
    <w:p w14:paraId="1C5BA95A" w14:textId="7052DFE5" w:rsidR="0023257A" w:rsidRPr="0023257A" w:rsidRDefault="0023257A" w:rsidP="006335C6">
      <w:pPr>
        <w:pStyle w:val="Footer"/>
        <w:rPr>
          <w:sz w:val="28"/>
          <w:szCs w:val="22"/>
        </w:rPr>
      </w:pPr>
      <w:r w:rsidRPr="0023257A">
        <w:rPr>
          <w:b/>
          <w:caps/>
          <w:sz w:val="28"/>
          <w:szCs w:val="22"/>
        </w:rPr>
        <w:t>INNHOLD</w:t>
      </w:r>
    </w:p>
    <w:p w14:paraId="243E8517" w14:textId="61E0F6F7" w:rsidR="004C4EE5" w:rsidRDefault="004C4EE5">
      <w:pPr>
        <w:spacing w:after="160" w:line="259" w:lineRule="auto"/>
        <w:rPr>
          <w:b/>
          <w:caps/>
        </w:rPr>
      </w:pPr>
    </w:p>
    <w:p w14:paraId="24521109" w14:textId="342C83EE" w:rsidR="00522D65" w:rsidRDefault="00A57F07">
      <w:pPr>
        <w:pStyle w:val="TOC1"/>
        <w:tabs>
          <w:tab w:val="left" w:pos="480"/>
          <w:tab w:val="right" w:leader="dot" w:pos="9062"/>
        </w:tabs>
        <w:rPr>
          <w:rFonts w:eastAsiaTheme="minorEastAsia" w:cstheme="minorBidi"/>
          <w:noProof/>
          <w:kern w:val="2"/>
          <w:szCs w:val="24"/>
          <w14:ligatures w14:val="standardContextual"/>
        </w:rPr>
      </w:pPr>
      <w:r w:rsidRPr="00BB0BB4">
        <w:rPr>
          <w:bCs/>
          <w:caps/>
          <w:sz w:val="22"/>
          <w:szCs w:val="22"/>
        </w:rPr>
        <w:fldChar w:fldCharType="begin"/>
      </w:r>
      <w:r w:rsidRPr="00BB0BB4">
        <w:rPr>
          <w:bCs/>
          <w:caps/>
          <w:sz w:val="22"/>
          <w:szCs w:val="22"/>
        </w:rPr>
        <w:instrText xml:space="preserve"> TOC \o "1-4" \h \z \u </w:instrText>
      </w:r>
      <w:r w:rsidRPr="00BB0BB4">
        <w:rPr>
          <w:bCs/>
          <w:caps/>
          <w:sz w:val="22"/>
          <w:szCs w:val="22"/>
        </w:rPr>
        <w:fldChar w:fldCharType="separate"/>
      </w:r>
      <w:hyperlink w:anchor="_Toc215172198" w:history="1">
        <w:r w:rsidR="00522D65" w:rsidRPr="002B298D">
          <w:rPr>
            <w:rStyle w:val="Hyperlink"/>
            <w:noProof/>
          </w:rPr>
          <w:t>A.</w:t>
        </w:r>
        <w:r w:rsidR="00522D65">
          <w:rPr>
            <w:rFonts w:eastAsiaTheme="minorEastAsia" w:cstheme="minorBidi"/>
            <w:noProof/>
            <w:kern w:val="2"/>
            <w:szCs w:val="24"/>
            <w14:ligatures w14:val="standardContextual"/>
          </w:rPr>
          <w:tab/>
        </w:r>
        <w:r w:rsidR="00522D65" w:rsidRPr="002B298D">
          <w:rPr>
            <w:rStyle w:val="Hyperlink"/>
            <w:noProof/>
          </w:rPr>
          <w:t>Opplysninger om behandlingen</w:t>
        </w:r>
        <w:r w:rsidR="00522D65">
          <w:rPr>
            <w:noProof/>
            <w:webHidden/>
          </w:rPr>
          <w:tab/>
        </w:r>
        <w:r w:rsidR="00522D65">
          <w:rPr>
            <w:noProof/>
            <w:webHidden/>
          </w:rPr>
          <w:fldChar w:fldCharType="begin"/>
        </w:r>
        <w:r w:rsidR="00522D65">
          <w:rPr>
            <w:noProof/>
            <w:webHidden/>
          </w:rPr>
          <w:instrText xml:space="preserve"> PAGEREF _Toc215172198 \h </w:instrText>
        </w:r>
        <w:r w:rsidR="00522D65">
          <w:rPr>
            <w:noProof/>
            <w:webHidden/>
          </w:rPr>
        </w:r>
        <w:r w:rsidR="00522D65">
          <w:rPr>
            <w:noProof/>
            <w:webHidden/>
          </w:rPr>
          <w:fldChar w:fldCharType="separate"/>
        </w:r>
        <w:r w:rsidR="00522D65">
          <w:rPr>
            <w:noProof/>
            <w:webHidden/>
          </w:rPr>
          <w:t>3</w:t>
        </w:r>
        <w:r w:rsidR="00522D65">
          <w:rPr>
            <w:noProof/>
            <w:webHidden/>
          </w:rPr>
          <w:fldChar w:fldCharType="end"/>
        </w:r>
      </w:hyperlink>
    </w:p>
    <w:p w14:paraId="7B643C11" w14:textId="40FFBEE0"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199" w:history="1">
        <w:r w:rsidRPr="002B298D">
          <w:rPr>
            <w:rStyle w:val="Hyperlink"/>
            <w:rFonts w:ascii="Calibri Light" w:hAnsi="Calibri Light"/>
            <w:noProof/>
          </w:rPr>
          <w:t>A.1</w:t>
        </w:r>
        <w:r>
          <w:rPr>
            <w:rFonts w:eastAsiaTheme="minorEastAsia" w:cstheme="minorBidi"/>
            <w:noProof/>
            <w:kern w:val="2"/>
            <w:szCs w:val="24"/>
            <w14:ligatures w14:val="standardContextual"/>
          </w:rPr>
          <w:tab/>
        </w:r>
        <w:r w:rsidRPr="002B298D">
          <w:rPr>
            <w:rStyle w:val="Hyperlink"/>
            <w:noProof/>
          </w:rPr>
          <w:t>Hovedavtalen og formålet med behandlingen av personopplysninger</w:t>
        </w:r>
        <w:r>
          <w:rPr>
            <w:noProof/>
            <w:webHidden/>
          </w:rPr>
          <w:tab/>
        </w:r>
        <w:r>
          <w:rPr>
            <w:noProof/>
            <w:webHidden/>
          </w:rPr>
          <w:fldChar w:fldCharType="begin"/>
        </w:r>
        <w:r>
          <w:rPr>
            <w:noProof/>
            <w:webHidden/>
          </w:rPr>
          <w:instrText xml:space="preserve"> PAGEREF _Toc215172199 \h </w:instrText>
        </w:r>
        <w:r>
          <w:rPr>
            <w:noProof/>
            <w:webHidden/>
          </w:rPr>
        </w:r>
        <w:r>
          <w:rPr>
            <w:noProof/>
            <w:webHidden/>
          </w:rPr>
          <w:fldChar w:fldCharType="separate"/>
        </w:r>
        <w:r>
          <w:rPr>
            <w:noProof/>
            <w:webHidden/>
          </w:rPr>
          <w:t>3</w:t>
        </w:r>
        <w:r>
          <w:rPr>
            <w:noProof/>
            <w:webHidden/>
          </w:rPr>
          <w:fldChar w:fldCharType="end"/>
        </w:r>
      </w:hyperlink>
    </w:p>
    <w:p w14:paraId="4F61420D" w14:textId="7A1F6E8D"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00" w:history="1">
        <w:r w:rsidRPr="002B298D">
          <w:rPr>
            <w:rStyle w:val="Hyperlink"/>
            <w:rFonts w:ascii="Calibri Light" w:hAnsi="Calibri Light"/>
            <w:noProof/>
          </w:rPr>
          <w:t>A.2</w:t>
        </w:r>
        <w:r>
          <w:rPr>
            <w:rFonts w:eastAsiaTheme="minorEastAsia" w:cstheme="minorBidi"/>
            <w:noProof/>
            <w:kern w:val="2"/>
            <w:szCs w:val="24"/>
            <w14:ligatures w14:val="standardContextual"/>
          </w:rPr>
          <w:tab/>
        </w:r>
        <w:r w:rsidRPr="002B298D">
          <w:rPr>
            <w:rStyle w:val="Hyperlink"/>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_Toc215172200 \h </w:instrText>
        </w:r>
        <w:r>
          <w:rPr>
            <w:noProof/>
            <w:webHidden/>
          </w:rPr>
        </w:r>
        <w:r>
          <w:rPr>
            <w:noProof/>
            <w:webHidden/>
          </w:rPr>
          <w:fldChar w:fldCharType="separate"/>
        </w:r>
        <w:r>
          <w:rPr>
            <w:noProof/>
            <w:webHidden/>
          </w:rPr>
          <w:t>3</w:t>
        </w:r>
        <w:r>
          <w:rPr>
            <w:noProof/>
            <w:webHidden/>
          </w:rPr>
          <w:fldChar w:fldCharType="end"/>
        </w:r>
      </w:hyperlink>
    </w:p>
    <w:p w14:paraId="612FB986" w14:textId="31E78FED"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01" w:history="1">
        <w:r w:rsidRPr="002B298D">
          <w:rPr>
            <w:rStyle w:val="Hyperlink"/>
            <w:rFonts w:ascii="Calibri Light" w:hAnsi="Calibri Light"/>
            <w:noProof/>
          </w:rPr>
          <w:t>A.3</w:t>
        </w:r>
        <w:r>
          <w:rPr>
            <w:rFonts w:eastAsiaTheme="minorEastAsia" w:cstheme="minorBidi"/>
            <w:noProof/>
            <w:kern w:val="2"/>
            <w:szCs w:val="24"/>
            <w14:ligatures w14:val="standardContextual"/>
          </w:rPr>
          <w:tab/>
        </w:r>
        <w:r w:rsidRPr="002B298D">
          <w:rPr>
            <w:rStyle w:val="Hyperlink"/>
            <w:noProof/>
          </w:rPr>
          <w:t>Typer av personopplysninger</w:t>
        </w:r>
        <w:r>
          <w:rPr>
            <w:noProof/>
            <w:webHidden/>
          </w:rPr>
          <w:tab/>
        </w:r>
        <w:r>
          <w:rPr>
            <w:noProof/>
            <w:webHidden/>
          </w:rPr>
          <w:fldChar w:fldCharType="begin"/>
        </w:r>
        <w:r>
          <w:rPr>
            <w:noProof/>
            <w:webHidden/>
          </w:rPr>
          <w:instrText xml:space="preserve"> PAGEREF _Toc215172201 \h </w:instrText>
        </w:r>
        <w:r>
          <w:rPr>
            <w:noProof/>
            <w:webHidden/>
          </w:rPr>
        </w:r>
        <w:r>
          <w:rPr>
            <w:noProof/>
            <w:webHidden/>
          </w:rPr>
          <w:fldChar w:fldCharType="separate"/>
        </w:r>
        <w:r>
          <w:rPr>
            <w:noProof/>
            <w:webHidden/>
          </w:rPr>
          <w:t>4</w:t>
        </w:r>
        <w:r>
          <w:rPr>
            <w:noProof/>
            <w:webHidden/>
          </w:rPr>
          <w:fldChar w:fldCharType="end"/>
        </w:r>
      </w:hyperlink>
    </w:p>
    <w:p w14:paraId="7EED2A7C" w14:textId="7DE47981"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02" w:history="1">
        <w:r w:rsidRPr="002B298D">
          <w:rPr>
            <w:rStyle w:val="Hyperlink"/>
            <w:rFonts w:ascii="Calibri Light" w:hAnsi="Calibri Light"/>
            <w:noProof/>
          </w:rPr>
          <w:t>A.4</w:t>
        </w:r>
        <w:r>
          <w:rPr>
            <w:rFonts w:eastAsiaTheme="minorEastAsia" w:cstheme="minorBidi"/>
            <w:noProof/>
            <w:kern w:val="2"/>
            <w:szCs w:val="24"/>
            <w14:ligatures w14:val="standardContextual"/>
          </w:rPr>
          <w:tab/>
        </w:r>
        <w:r w:rsidRPr="002B298D">
          <w:rPr>
            <w:rStyle w:val="Hyperlink"/>
            <w:noProof/>
          </w:rPr>
          <w:t>Kategorier av registrerte</w:t>
        </w:r>
        <w:r>
          <w:rPr>
            <w:noProof/>
            <w:webHidden/>
          </w:rPr>
          <w:tab/>
        </w:r>
        <w:r>
          <w:rPr>
            <w:noProof/>
            <w:webHidden/>
          </w:rPr>
          <w:fldChar w:fldCharType="begin"/>
        </w:r>
        <w:r>
          <w:rPr>
            <w:noProof/>
            <w:webHidden/>
          </w:rPr>
          <w:instrText xml:space="preserve"> PAGEREF _Toc215172202 \h </w:instrText>
        </w:r>
        <w:r>
          <w:rPr>
            <w:noProof/>
            <w:webHidden/>
          </w:rPr>
        </w:r>
        <w:r>
          <w:rPr>
            <w:noProof/>
            <w:webHidden/>
          </w:rPr>
          <w:fldChar w:fldCharType="separate"/>
        </w:r>
        <w:r>
          <w:rPr>
            <w:noProof/>
            <w:webHidden/>
          </w:rPr>
          <w:t>4</w:t>
        </w:r>
        <w:r>
          <w:rPr>
            <w:noProof/>
            <w:webHidden/>
          </w:rPr>
          <w:fldChar w:fldCharType="end"/>
        </w:r>
      </w:hyperlink>
    </w:p>
    <w:p w14:paraId="6B83CAF5" w14:textId="0C69BF47"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03" w:history="1">
        <w:r w:rsidRPr="002B298D">
          <w:rPr>
            <w:rStyle w:val="Hyperlink"/>
            <w:rFonts w:ascii="Calibri Light" w:hAnsi="Calibri Light"/>
            <w:noProof/>
          </w:rPr>
          <w:t>A.5</w:t>
        </w:r>
        <w:r>
          <w:rPr>
            <w:rFonts w:eastAsiaTheme="minorEastAsia" w:cstheme="minorBidi"/>
            <w:noProof/>
            <w:kern w:val="2"/>
            <w:szCs w:val="24"/>
            <w14:ligatures w14:val="standardContextual"/>
          </w:rPr>
          <w:tab/>
        </w:r>
        <w:r w:rsidRPr="002B298D">
          <w:rPr>
            <w:rStyle w:val="Hyperlink"/>
            <w:noProof/>
          </w:rPr>
          <w:t>Varighet av behandlingen</w:t>
        </w:r>
        <w:r>
          <w:rPr>
            <w:noProof/>
            <w:webHidden/>
          </w:rPr>
          <w:tab/>
        </w:r>
        <w:r>
          <w:rPr>
            <w:noProof/>
            <w:webHidden/>
          </w:rPr>
          <w:fldChar w:fldCharType="begin"/>
        </w:r>
        <w:r>
          <w:rPr>
            <w:noProof/>
            <w:webHidden/>
          </w:rPr>
          <w:instrText xml:space="preserve"> PAGEREF _Toc215172203 \h </w:instrText>
        </w:r>
        <w:r>
          <w:rPr>
            <w:noProof/>
            <w:webHidden/>
          </w:rPr>
        </w:r>
        <w:r>
          <w:rPr>
            <w:noProof/>
            <w:webHidden/>
          </w:rPr>
          <w:fldChar w:fldCharType="separate"/>
        </w:r>
        <w:r>
          <w:rPr>
            <w:noProof/>
            <w:webHidden/>
          </w:rPr>
          <w:t>4</w:t>
        </w:r>
        <w:r>
          <w:rPr>
            <w:noProof/>
            <w:webHidden/>
          </w:rPr>
          <w:fldChar w:fldCharType="end"/>
        </w:r>
      </w:hyperlink>
    </w:p>
    <w:p w14:paraId="3A0E1935" w14:textId="3C0CD4A9" w:rsidR="00522D65" w:rsidRDefault="00522D65">
      <w:pPr>
        <w:pStyle w:val="TOC1"/>
        <w:tabs>
          <w:tab w:val="left" w:pos="480"/>
          <w:tab w:val="right" w:leader="dot" w:pos="9062"/>
        </w:tabs>
        <w:rPr>
          <w:rFonts w:eastAsiaTheme="minorEastAsia" w:cstheme="minorBidi"/>
          <w:noProof/>
          <w:kern w:val="2"/>
          <w:szCs w:val="24"/>
          <w14:ligatures w14:val="standardContextual"/>
        </w:rPr>
      </w:pPr>
      <w:hyperlink w:anchor="_Toc215172204" w:history="1">
        <w:r w:rsidRPr="002B298D">
          <w:rPr>
            <w:rStyle w:val="Hyperlink"/>
            <w:noProof/>
          </w:rPr>
          <w:t>B.</w:t>
        </w:r>
        <w:r>
          <w:rPr>
            <w:rFonts w:eastAsiaTheme="minorEastAsia" w:cstheme="minorBidi"/>
            <w:noProof/>
            <w:kern w:val="2"/>
            <w:szCs w:val="24"/>
            <w14:ligatures w14:val="standardContextual"/>
          </w:rPr>
          <w:tab/>
        </w:r>
        <w:r w:rsidRPr="002B298D">
          <w:rPr>
            <w:rStyle w:val="Hyperlink"/>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_Toc215172204 \h </w:instrText>
        </w:r>
        <w:r>
          <w:rPr>
            <w:noProof/>
            <w:webHidden/>
          </w:rPr>
        </w:r>
        <w:r>
          <w:rPr>
            <w:noProof/>
            <w:webHidden/>
          </w:rPr>
          <w:fldChar w:fldCharType="separate"/>
        </w:r>
        <w:r>
          <w:rPr>
            <w:noProof/>
            <w:webHidden/>
          </w:rPr>
          <w:t>5</w:t>
        </w:r>
        <w:r>
          <w:rPr>
            <w:noProof/>
            <w:webHidden/>
          </w:rPr>
          <w:fldChar w:fldCharType="end"/>
        </w:r>
      </w:hyperlink>
    </w:p>
    <w:p w14:paraId="49E9D800" w14:textId="6CDF807A"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05" w:history="1">
        <w:r w:rsidRPr="002B298D">
          <w:rPr>
            <w:rStyle w:val="Hyperlink"/>
            <w:rFonts w:ascii="Calibri Light" w:hAnsi="Calibri Light"/>
            <w:noProof/>
          </w:rPr>
          <w:t>B.1</w:t>
        </w:r>
        <w:r>
          <w:rPr>
            <w:rFonts w:eastAsiaTheme="minorEastAsia" w:cstheme="minorBidi"/>
            <w:noProof/>
            <w:kern w:val="2"/>
            <w:szCs w:val="24"/>
            <w14:ligatures w14:val="standardContextual"/>
          </w:rPr>
          <w:tab/>
        </w:r>
        <w:r w:rsidRPr="002B298D">
          <w:rPr>
            <w:rStyle w:val="Hyperlink"/>
            <w:noProof/>
          </w:rPr>
          <w:t>Behandlingsansvarliges godkjennelse av bruk av Underdatabehandlere</w:t>
        </w:r>
        <w:r>
          <w:rPr>
            <w:noProof/>
            <w:webHidden/>
          </w:rPr>
          <w:tab/>
        </w:r>
        <w:r>
          <w:rPr>
            <w:noProof/>
            <w:webHidden/>
          </w:rPr>
          <w:fldChar w:fldCharType="begin"/>
        </w:r>
        <w:r>
          <w:rPr>
            <w:noProof/>
            <w:webHidden/>
          </w:rPr>
          <w:instrText xml:space="preserve"> PAGEREF _Toc215172205 \h </w:instrText>
        </w:r>
        <w:r>
          <w:rPr>
            <w:noProof/>
            <w:webHidden/>
          </w:rPr>
        </w:r>
        <w:r>
          <w:rPr>
            <w:noProof/>
            <w:webHidden/>
          </w:rPr>
          <w:fldChar w:fldCharType="separate"/>
        </w:r>
        <w:r>
          <w:rPr>
            <w:noProof/>
            <w:webHidden/>
          </w:rPr>
          <w:t>5</w:t>
        </w:r>
        <w:r>
          <w:rPr>
            <w:noProof/>
            <w:webHidden/>
          </w:rPr>
          <w:fldChar w:fldCharType="end"/>
        </w:r>
      </w:hyperlink>
    </w:p>
    <w:p w14:paraId="2B10585C" w14:textId="133E5BA4"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06" w:history="1">
        <w:r w:rsidRPr="002B298D">
          <w:rPr>
            <w:rStyle w:val="Hyperlink"/>
            <w:rFonts w:ascii="Calibri Light" w:hAnsi="Calibri Light"/>
            <w:noProof/>
          </w:rPr>
          <w:t>B.2</w:t>
        </w:r>
        <w:r>
          <w:rPr>
            <w:rFonts w:eastAsiaTheme="minorEastAsia" w:cstheme="minorBidi"/>
            <w:noProof/>
            <w:kern w:val="2"/>
            <w:szCs w:val="24"/>
            <w14:ligatures w14:val="standardContextual"/>
          </w:rPr>
          <w:tab/>
        </w:r>
        <w:r w:rsidRPr="002B298D">
          <w:rPr>
            <w:rStyle w:val="Hyperlink"/>
            <w:noProof/>
          </w:rPr>
          <w:t>Godkjente Underdatabehandlere</w:t>
        </w:r>
        <w:r>
          <w:rPr>
            <w:noProof/>
            <w:webHidden/>
          </w:rPr>
          <w:tab/>
        </w:r>
        <w:r>
          <w:rPr>
            <w:noProof/>
            <w:webHidden/>
          </w:rPr>
          <w:fldChar w:fldCharType="begin"/>
        </w:r>
        <w:r>
          <w:rPr>
            <w:noProof/>
            <w:webHidden/>
          </w:rPr>
          <w:instrText xml:space="preserve"> PAGEREF _Toc215172206 \h </w:instrText>
        </w:r>
        <w:r>
          <w:rPr>
            <w:noProof/>
            <w:webHidden/>
          </w:rPr>
        </w:r>
        <w:r>
          <w:rPr>
            <w:noProof/>
            <w:webHidden/>
          </w:rPr>
          <w:fldChar w:fldCharType="separate"/>
        </w:r>
        <w:r>
          <w:rPr>
            <w:noProof/>
            <w:webHidden/>
          </w:rPr>
          <w:t>6</w:t>
        </w:r>
        <w:r>
          <w:rPr>
            <w:noProof/>
            <w:webHidden/>
          </w:rPr>
          <w:fldChar w:fldCharType="end"/>
        </w:r>
      </w:hyperlink>
    </w:p>
    <w:p w14:paraId="2D1A8B87" w14:textId="095F533D" w:rsidR="00522D65" w:rsidRDefault="00522D65">
      <w:pPr>
        <w:pStyle w:val="TOC1"/>
        <w:tabs>
          <w:tab w:val="left" w:pos="480"/>
          <w:tab w:val="right" w:leader="dot" w:pos="9062"/>
        </w:tabs>
        <w:rPr>
          <w:rFonts w:eastAsiaTheme="minorEastAsia" w:cstheme="minorBidi"/>
          <w:noProof/>
          <w:kern w:val="2"/>
          <w:szCs w:val="24"/>
          <w14:ligatures w14:val="standardContextual"/>
        </w:rPr>
      </w:pPr>
      <w:hyperlink w:anchor="_Toc215172207" w:history="1">
        <w:r w:rsidRPr="002B298D">
          <w:rPr>
            <w:rStyle w:val="Hyperlink"/>
            <w:noProof/>
          </w:rPr>
          <w:t>C.</w:t>
        </w:r>
        <w:r>
          <w:rPr>
            <w:rFonts w:eastAsiaTheme="minorEastAsia" w:cstheme="minorBidi"/>
            <w:noProof/>
            <w:kern w:val="2"/>
            <w:szCs w:val="24"/>
            <w14:ligatures w14:val="standardContextual"/>
          </w:rPr>
          <w:tab/>
        </w:r>
        <w:r w:rsidRPr="002B298D">
          <w:rPr>
            <w:rStyle w:val="Hyperlink"/>
            <w:noProof/>
          </w:rPr>
          <w:t>Instruks vedrørende behandling av personopplysninger</w:t>
        </w:r>
        <w:r>
          <w:rPr>
            <w:noProof/>
            <w:webHidden/>
          </w:rPr>
          <w:tab/>
        </w:r>
        <w:r>
          <w:rPr>
            <w:noProof/>
            <w:webHidden/>
          </w:rPr>
          <w:fldChar w:fldCharType="begin"/>
        </w:r>
        <w:r>
          <w:rPr>
            <w:noProof/>
            <w:webHidden/>
          </w:rPr>
          <w:instrText xml:space="preserve"> PAGEREF _Toc215172207 \h </w:instrText>
        </w:r>
        <w:r>
          <w:rPr>
            <w:noProof/>
            <w:webHidden/>
          </w:rPr>
        </w:r>
        <w:r>
          <w:rPr>
            <w:noProof/>
            <w:webHidden/>
          </w:rPr>
          <w:fldChar w:fldCharType="separate"/>
        </w:r>
        <w:r>
          <w:rPr>
            <w:noProof/>
            <w:webHidden/>
          </w:rPr>
          <w:t>7</w:t>
        </w:r>
        <w:r>
          <w:rPr>
            <w:noProof/>
            <w:webHidden/>
          </w:rPr>
          <w:fldChar w:fldCharType="end"/>
        </w:r>
      </w:hyperlink>
    </w:p>
    <w:p w14:paraId="6E67862B" w14:textId="57547973"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08" w:history="1">
        <w:r w:rsidRPr="002B298D">
          <w:rPr>
            <w:rStyle w:val="Hyperlink"/>
            <w:rFonts w:ascii="Calibri Light" w:hAnsi="Calibri Light"/>
            <w:noProof/>
          </w:rPr>
          <w:t>C.1</w:t>
        </w:r>
        <w:r>
          <w:rPr>
            <w:rFonts w:eastAsiaTheme="minorEastAsia" w:cstheme="minorBidi"/>
            <w:noProof/>
            <w:kern w:val="2"/>
            <w:szCs w:val="24"/>
            <w14:ligatures w14:val="standardContextual"/>
          </w:rPr>
          <w:tab/>
        </w:r>
        <w:r w:rsidRPr="002B298D">
          <w:rPr>
            <w:rStyle w:val="Hyperlink"/>
            <w:noProof/>
          </w:rPr>
          <w:t>Behandlingens omfang og formål</w:t>
        </w:r>
        <w:r>
          <w:rPr>
            <w:noProof/>
            <w:webHidden/>
          </w:rPr>
          <w:tab/>
        </w:r>
        <w:r>
          <w:rPr>
            <w:noProof/>
            <w:webHidden/>
          </w:rPr>
          <w:fldChar w:fldCharType="begin"/>
        </w:r>
        <w:r>
          <w:rPr>
            <w:noProof/>
            <w:webHidden/>
          </w:rPr>
          <w:instrText xml:space="preserve"> PAGEREF _Toc215172208 \h </w:instrText>
        </w:r>
        <w:r>
          <w:rPr>
            <w:noProof/>
            <w:webHidden/>
          </w:rPr>
        </w:r>
        <w:r>
          <w:rPr>
            <w:noProof/>
            <w:webHidden/>
          </w:rPr>
          <w:fldChar w:fldCharType="separate"/>
        </w:r>
        <w:r>
          <w:rPr>
            <w:noProof/>
            <w:webHidden/>
          </w:rPr>
          <w:t>7</w:t>
        </w:r>
        <w:r>
          <w:rPr>
            <w:noProof/>
            <w:webHidden/>
          </w:rPr>
          <w:fldChar w:fldCharType="end"/>
        </w:r>
      </w:hyperlink>
    </w:p>
    <w:p w14:paraId="14930E71" w14:textId="223CBC8C"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09" w:history="1">
        <w:r w:rsidRPr="002B298D">
          <w:rPr>
            <w:rStyle w:val="Hyperlink"/>
            <w:rFonts w:ascii="Calibri Light" w:hAnsi="Calibri Light"/>
            <w:noProof/>
          </w:rPr>
          <w:t>C.2</w:t>
        </w:r>
        <w:r>
          <w:rPr>
            <w:rFonts w:eastAsiaTheme="minorEastAsia" w:cstheme="minorBidi"/>
            <w:noProof/>
            <w:kern w:val="2"/>
            <w:szCs w:val="24"/>
            <w14:ligatures w14:val="standardContextual"/>
          </w:rPr>
          <w:tab/>
        </w:r>
        <w:r w:rsidRPr="002B298D">
          <w:rPr>
            <w:rStyle w:val="Hyperlink"/>
            <w:noProof/>
          </w:rPr>
          <w:t>Sikkerhet ved behandlingen</w:t>
        </w:r>
        <w:r>
          <w:rPr>
            <w:noProof/>
            <w:webHidden/>
          </w:rPr>
          <w:tab/>
        </w:r>
        <w:r>
          <w:rPr>
            <w:noProof/>
            <w:webHidden/>
          </w:rPr>
          <w:fldChar w:fldCharType="begin"/>
        </w:r>
        <w:r>
          <w:rPr>
            <w:noProof/>
            <w:webHidden/>
          </w:rPr>
          <w:instrText xml:space="preserve"> PAGEREF _Toc215172209 \h </w:instrText>
        </w:r>
        <w:r>
          <w:rPr>
            <w:noProof/>
            <w:webHidden/>
          </w:rPr>
        </w:r>
        <w:r>
          <w:rPr>
            <w:noProof/>
            <w:webHidden/>
          </w:rPr>
          <w:fldChar w:fldCharType="separate"/>
        </w:r>
        <w:r>
          <w:rPr>
            <w:noProof/>
            <w:webHidden/>
          </w:rPr>
          <w:t>7</w:t>
        </w:r>
        <w:r>
          <w:rPr>
            <w:noProof/>
            <w:webHidden/>
          </w:rPr>
          <w:fldChar w:fldCharType="end"/>
        </w:r>
      </w:hyperlink>
    </w:p>
    <w:p w14:paraId="689DD167" w14:textId="73F5D7C8" w:rsidR="00522D65" w:rsidRDefault="00522D65">
      <w:pPr>
        <w:pStyle w:val="TOC3"/>
        <w:tabs>
          <w:tab w:val="left" w:pos="1440"/>
          <w:tab w:val="right" w:leader="dot" w:pos="9062"/>
        </w:tabs>
        <w:rPr>
          <w:rFonts w:eastAsiaTheme="minorEastAsia" w:cstheme="minorBidi"/>
          <w:noProof/>
          <w:kern w:val="2"/>
          <w:szCs w:val="24"/>
          <w14:ligatures w14:val="standardContextual"/>
        </w:rPr>
      </w:pPr>
      <w:hyperlink w:anchor="_Toc215172210" w:history="1">
        <w:r w:rsidRPr="002B298D">
          <w:rPr>
            <w:rStyle w:val="Hyperlink"/>
            <w:rFonts w:asciiTheme="majorHAnsi" w:hAnsiTheme="majorHAnsi" w:cstheme="majorHAnsi"/>
            <w:bCs/>
            <w:noProof/>
          </w:rPr>
          <w:t>C.2.1</w:t>
        </w:r>
        <w:r>
          <w:rPr>
            <w:rFonts w:eastAsiaTheme="minorEastAsia" w:cstheme="minorBidi"/>
            <w:noProof/>
            <w:kern w:val="2"/>
            <w:szCs w:val="24"/>
            <w14:ligatures w14:val="standardContextual"/>
          </w:rPr>
          <w:tab/>
        </w:r>
        <w:r w:rsidRPr="002B298D">
          <w:rPr>
            <w:rStyle w:val="Hyperlink"/>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_Toc215172210 \h </w:instrText>
        </w:r>
        <w:r>
          <w:rPr>
            <w:noProof/>
            <w:webHidden/>
          </w:rPr>
        </w:r>
        <w:r>
          <w:rPr>
            <w:noProof/>
            <w:webHidden/>
          </w:rPr>
          <w:fldChar w:fldCharType="separate"/>
        </w:r>
        <w:r>
          <w:rPr>
            <w:noProof/>
            <w:webHidden/>
          </w:rPr>
          <w:t>7</w:t>
        </w:r>
        <w:r>
          <w:rPr>
            <w:noProof/>
            <w:webHidden/>
          </w:rPr>
          <w:fldChar w:fldCharType="end"/>
        </w:r>
      </w:hyperlink>
    </w:p>
    <w:p w14:paraId="097739C8" w14:textId="4C04F727" w:rsidR="00522D65" w:rsidRDefault="00522D65">
      <w:pPr>
        <w:pStyle w:val="TOC3"/>
        <w:tabs>
          <w:tab w:val="left" w:pos="1440"/>
          <w:tab w:val="right" w:leader="dot" w:pos="9062"/>
        </w:tabs>
        <w:rPr>
          <w:rFonts w:eastAsiaTheme="minorEastAsia" w:cstheme="minorBidi"/>
          <w:noProof/>
          <w:kern w:val="2"/>
          <w:szCs w:val="24"/>
          <w14:ligatures w14:val="standardContextual"/>
        </w:rPr>
      </w:pPr>
      <w:hyperlink w:anchor="_Toc215172211" w:history="1">
        <w:r w:rsidRPr="002B298D">
          <w:rPr>
            <w:rStyle w:val="Hyperlink"/>
            <w:rFonts w:asciiTheme="majorHAnsi" w:hAnsiTheme="majorHAnsi" w:cstheme="majorHAnsi"/>
            <w:bCs/>
            <w:noProof/>
          </w:rPr>
          <w:t>C.2.2</w:t>
        </w:r>
        <w:r>
          <w:rPr>
            <w:rFonts w:eastAsiaTheme="minorEastAsia" w:cstheme="minorBidi"/>
            <w:noProof/>
            <w:kern w:val="2"/>
            <w:szCs w:val="24"/>
            <w14:ligatures w14:val="standardContextual"/>
          </w:rPr>
          <w:tab/>
        </w:r>
        <w:r w:rsidRPr="002B298D">
          <w:rPr>
            <w:rStyle w:val="Hyperlink"/>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_Toc215172211 \h </w:instrText>
        </w:r>
        <w:r>
          <w:rPr>
            <w:noProof/>
            <w:webHidden/>
          </w:rPr>
        </w:r>
        <w:r>
          <w:rPr>
            <w:noProof/>
            <w:webHidden/>
          </w:rPr>
          <w:fldChar w:fldCharType="separate"/>
        </w:r>
        <w:r>
          <w:rPr>
            <w:noProof/>
            <w:webHidden/>
          </w:rPr>
          <w:t>8</w:t>
        </w:r>
        <w:r>
          <w:rPr>
            <w:noProof/>
            <w:webHidden/>
          </w:rPr>
          <w:fldChar w:fldCharType="end"/>
        </w:r>
      </w:hyperlink>
    </w:p>
    <w:p w14:paraId="3DF06D92" w14:textId="5BFD4675"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12" w:history="1">
        <w:r w:rsidRPr="002B298D">
          <w:rPr>
            <w:rStyle w:val="Hyperlink"/>
            <w:rFonts w:ascii="Calibri Light" w:hAnsi="Calibri Light"/>
            <w:noProof/>
          </w:rPr>
          <w:t>C.3</w:t>
        </w:r>
        <w:r>
          <w:rPr>
            <w:rFonts w:eastAsiaTheme="minorEastAsia" w:cstheme="minorBidi"/>
            <w:noProof/>
            <w:kern w:val="2"/>
            <w:szCs w:val="24"/>
            <w14:ligatures w14:val="standardContextual"/>
          </w:rPr>
          <w:tab/>
        </w:r>
        <w:r w:rsidRPr="002B298D">
          <w:rPr>
            <w:rStyle w:val="Hyperlink"/>
            <w:noProof/>
          </w:rPr>
          <w:t>Dokumentasjon</w:t>
        </w:r>
        <w:r>
          <w:rPr>
            <w:noProof/>
            <w:webHidden/>
          </w:rPr>
          <w:tab/>
        </w:r>
        <w:r>
          <w:rPr>
            <w:noProof/>
            <w:webHidden/>
          </w:rPr>
          <w:fldChar w:fldCharType="begin"/>
        </w:r>
        <w:r>
          <w:rPr>
            <w:noProof/>
            <w:webHidden/>
          </w:rPr>
          <w:instrText xml:space="preserve"> PAGEREF _Toc215172212 \h </w:instrText>
        </w:r>
        <w:r>
          <w:rPr>
            <w:noProof/>
            <w:webHidden/>
          </w:rPr>
        </w:r>
        <w:r>
          <w:rPr>
            <w:noProof/>
            <w:webHidden/>
          </w:rPr>
          <w:fldChar w:fldCharType="separate"/>
        </w:r>
        <w:r>
          <w:rPr>
            <w:noProof/>
            <w:webHidden/>
          </w:rPr>
          <w:t>8</w:t>
        </w:r>
        <w:r>
          <w:rPr>
            <w:noProof/>
            <w:webHidden/>
          </w:rPr>
          <w:fldChar w:fldCharType="end"/>
        </w:r>
      </w:hyperlink>
    </w:p>
    <w:p w14:paraId="4BA8518E" w14:textId="67C0D712"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13" w:history="1">
        <w:r w:rsidRPr="002B298D">
          <w:rPr>
            <w:rStyle w:val="Hyperlink"/>
            <w:rFonts w:ascii="Calibri Light" w:hAnsi="Calibri Light"/>
            <w:noProof/>
          </w:rPr>
          <w:t>C.4</w:t>
        </w:r>
        <w:r>
          <w:rPr>
            <w:rFonts w:eastAsiaTheme="minorEastAsia" w:cstheme="minorBidi"/>
            <w:noProof/>
            <w:kern w:val="2"/>
            <w:szCs w:val="24"/>
            <w14:ligatures w14:val="standardContextual"/>
          </w:rPr>
          <w:tab/>
        </w:r>
        <w:r w:rsidRPr="002B298D">
          <w:rPr>
            <w:rStyle w:val="Hyperlink"/>
            <w:noProof/>
          </w:rPr>
          <w:t>Overføring av personopplysninger - Lokasjon for behandling og tilgang</w:t>
        </w:r>
        <w:r>
          <w:rPr>
            <w:noProof/>
            <w:webHidden/>
          </w:rPr>
          <w:tab/>
        </w:r>
        <w:r>
          <w:rPr>
            <w:noProof/>
            <w:webHidden/>
          </w:rPr>
          <w:fldChar w:fldCharType="begin"/>
        </w:r>
        <w:r>
          <w:rPr>
            <w:noProof/>
            <w:webHidden/>
          </w:rPr>
          <w:instrText xml:space="preserve"> PAGEREF _Toc215172213 \h </w:instrText>
        </w:r>
        <w:r>
          <w:rPr>
            <w:noProof/>
            <w:webHidden/>
          </w:rPr>
        </w:r>
        <w:r>
          <w:rPr>
            <w:noProof/>
            <w:webHidden/>
          </w:rPr>
          <w:fldChar w:fldCharType="separate"/>
        </w:r>
        <w:r>
          <w:rPr>
            <w:noProof/>
            <w:webHidden/>
          </w:rPr>
          <w:t>8</w:t>
        </w:r>
        <w:r>
          <w:rPr>
            <w:noProof/>
            <w:webHidden/>
          </w:rPr>
          <w:fldChar w:fldCharType="end"/>
        </w:r>
      </w:hyperlink>
    </w:p>
    <w:p w14:paraId="134D946C" w14:textId="7F8CE4CD"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14" w:history="1">
        <w:r w:rsidRPr="002B298D">
          <w:rPr>
            <w:rStyle w:val="Hyperlink"/>
            <w:rFonts w:ascii="Calibri Light" w:hAnsi="Calibri Light" w:cstheme="minorHAnsi"/>
            <w:noProof/>
          </w:rPr>
          <w:t>C.5</w:t>
        </w:r>
        <w:r>
          <w:rPr>
            <w:rFonts w:eastAsiaTheme="minorEastAsia" w:cstheme="minorBidi"/>
            <w:noProof/>
            <w:kern w:val="2"/>
            <w:szCs w:val="24"/>
            <w14:ligatures w14:val="standardContextual"/>
          </w:rPr>
          <w:tab/>
        </w:r>
        <w:r w:rsidRPr="002B298D">
          <w:rPr>
            <w:rStyle w:val="Hyperlink"/>
            <w:rFonts w:cstheme="minorHAnsi"/>
            <w:noProof/>
          </w:rPr>
          <w:t>Rutiner for revisjon og tilsyn</w:t>
        </w:r>
        <w:r>
          <w:rPr>
            <w:noProof/>
            <w:webHidden/>
          </w:rPr>
          <w:tab/>
        </w:r>
        <w:r>
          <w:rPr>
            <w:noProof/>
            <w:webHidden/>
          </w:rPr>
          <w:fldChar w:fldCharType="begin"/>
        </w:r>
        <w:r>
          <w:rPr>
            <w:noProof/>
            <w:webHidden/>
          </w:rPr>
          <w:instrText xml:space="preserve"> PAGEREF _Toc215172214 \h </w:instrText>
        </w:r>
        <w:r>
          <w:rPr>
            <w:noProof/>
            <w:webHidden/>
          </w:rPr>
        </w:r>
        <w:r>
          <w:rPr>
            <w:noProof/>
            <w:webHidden/>
          </w:rPr>
          <w:fldChar w:fldCharType="separate"/>
        </w:r>
        <w:r>
          <w:rPr>
            <w:noProof/>
            <w:webHidden/>
          </w:rPr>
          <w:t>8</w:t>
        </w:r>
        <w:r>
          <w:rPr>
            <w:noProof/>
            <w:webHidden/>
          </w:rPr>
          <w:fldChar w:fldCharType="end"/>
        </w:r>
      </w:hyperlink>
    </w:p>
    <w:p w14:paraId="2243B2ED" w14:textId="3A603C38"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15" w:history="1">
        <w:r w:rsidRPr="002B298D">
          <w:rPr>
            <w:rStyle w:val="Hyperlink"/>
            <w:rFonts w:ascii="Calibri Light" w:hAnsi="Calibri Light"/>
            <w:noProof/>
          </w:rPr>
          <w:t>C.6</w:t>
        </w:r>
        <w:r>
          <w:rPr>
            <w:rFonts w:eastAsiaTheme="minorEastAsia" w:cstheme="minorBidi"/>
            <w:noProof/>
            <w:kern w:val="2"/>
            <w:szCs w:val="24"/>
            <w14:ligatures w14:val="standardContextual"/>
          </w:rPr>
          <w:tab/>
        </w:r>
        <w:r w:rsidRPr="002B298D">
          <w:rPr>
            <w:rStyle w:val="Hyperlink"/>
            <w:noProof/>
          </w:rPr>
          <w:t>Sletting og tilbakelevering av personopplysninger ved avtalens opphør</w:t>
        </w:r>
        <w:r>
          <w:rPr>
            <w:noProof/>
            <w:webHidden/>
          </w:rPr>
          <w:tab/>
        </w:r>
        <w:r>
          <w:rPr>
            <w:noProof/>
            <w:webHidden/>
          </w:rPr>
          <w:fldChar w:fldCharType="begin"/>
        </w:r>
        <w:r>
          <w:rPr>
            <w:noProof/>
            <w:webHidden/>
          </w:rPr>
          <w:instrText xml:space="preserve"> PAGEREF _Toc215172215 \h </w:instrText>
        </w:r>
        <w:r>
          <w:rPr>
            <w:noProof/>
            <w:webHidden/>
          </w:rPr>
        </w:r>
        <w:r>
          <w:rPr>
            <w:noProof/>
            <w:webHidden/>
          </w:rPr>
          <w:fldChar w:fldCharType="separate"/>
        </w:r>
        <w:r>
          <w:rPr>
            <w:noProof/>
            <w:webHidden/>
          </w:rPr>
          <w:t>9</w:t>
        </w:r>
        <w:r>
          <w:rPr>
            <w:noProof/>
            <w:webHidden/>
          </w:rPr>
          <w:fldChar w:fldCharType="end"/>
        </w:r>
      </w:hyperlink>
    </w:p>
    <w:p w14:paraId="1A33F0B6" w14:textId="3F6D1827"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16" w:history="1">
        <w:r w:rsidRPr="002B298D">
          <w:rPr>
            <w:rStyle w:val="Hyperlink"/>
            <w:rFonts w:ascii="Calibri Light" w:hAnsi="Calibri Light" w:cstheme="minorHAnsi"/>
            <w:noProof/>
          </w:rPr>
          <w:t>C.7</w:t>
        </w:r>
        <w:r>
          <w:rPr>
            <w:rFonts w:eastAsiaTheme="minorEastAsia" w:cstheme="minorBidi"/>
            <w:noProof/>
            <w:kern w:val="2"/>
            <w:szCs w:val="24"/>
            <w14:ligatures w14:val="standardContextual"/>
          </w:rPr>
          <w:tab/>
        </w:r>
        <w:r w:rsidRPr="002B298D">
          <w:rPr>
            <w:rStyle w:val="Hyperlink"/>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_Toc215172216 \h </w:instrText>
        </w:r>
        <w:r>
          <w:rPr>
            <w:noProof/>
            <w:webHidden/>
          </w:rPr>
        </w:r>
        <w:r>
          <w:rPr>
            <w:noProof/>
            <w:webHidden/>
          </w:rPr>
          <w:fldChar w:fldCharType="separate"/>
        </w:r>
        <w:r>
          <w:rPr>
            <w:noProof/>
            <w:webHidden/>
          </w:rPr>
          <w:t>10</w:t>
        </w:r>
        <w:r>
          <w:rPr>
            <w:noProof/>
            <w:webHidden/>
          </w:rPr>
          <w:fldChar w:fldCharType="end"/>
        </w:r>
      </w:hyperlink>
    </w:p>
    <w:p w14:paraId="55A63BF3" w14:textId="73D220DB" w:rsidR="00522D65" w:rsidRDefault="00522D65">
      <w:pPr>
        <w:pStyle w:val="TOC3"/>
        <w:tabs>
          <w:tab w:val="left" w:pos="1440"/>
          <w:tab w:val="right" w:leader="dot" w:pos="9062"/>
        </w:tabs>
        <w:rPr>
          <w:rFonts w:eastAsiaTheme="minorEastAsia" w:cstheme="minorBidi"/>
          <w:noProof/>
          <w:kern w:val="2"/>
          <w:szCs w:val="24"/>
          <w14:ligatures w14:val="standardContextual"/>
        </w:rPr>
      </w:pPr>
      <w:hyperlink w:anchor="_Toc215172217" w:history="1">
        <w:r w:rsidRPr="002B298D">
          <w:rPr>
            <w:rStyle w:val="Hyperlink"/>
            <w:rFonts w:asciiTheme="majorHAnsi" w:eastAsiaTheme="majorEastAsia" w:hAnsiTheme="majorHAnsi" w:cstheme="majorBidi"/>
            <w:iCs/>
            <w:noProof/>
          </w:rPr>
          <w:t>C.7.1</w:t>
        </w:r>
        <w:r>
          <w:rPr>
            <w:rFonts w:eastAsiaTheme="minorEastAsia" w:cstheme="minorBidi"/>
            <w:noProof/>
            <w:kern w:val="2"/>
            <w:szCs w:val="24"/>
            <w14:ligatures w14:val="standardContextual"/>
          </w:rPr>
          <w:tab/>
        </w:r>
        <w:r w:rsidRPr="002B298D">
          <w:rPr>
            <w:rStyle w:val="Hyperlink"/>
            <w:rFonts w:asciiTheme="majorHAnsi" w:eastAsiaTheme="majorEastAsia" w:hAnsiTheme="majorHAnsi" w:cstheme="majorBidi"/>
            <w:iCs/>
            <w:noProof/>
          </w:rPr>
          <w:t>Begjæring om innsyn</w:t>
        </w:r>
        <w:r>
          <w:rPr>
            <w:noProof/>
            <w:webHidden/>
          </w:rPr>
          <w:tab/>
        </w:r>
        <w:r>
          <w:rPr>
            <w:noProof/>
            <w:webHidden/>
          </w:rPr>
          <w:fldChar w:fldCharType="begin"/>
        </w:r>
        <w:r>
          <w:rPr>
            <w:noProof/>
            <w:webHidden/>
          </w:rPr>
          <w:instrText xml:space="preserve"> PAGEREF _Toc215172217 \h </w:instrText>
        </w:r>
        <w:r>
          <w:rPr>
            <w:noProof/>
            <w:webHidden/>
          </w:rPr>
        </w:r>
        <w:r>
          <w:rPr>
            <w:noProof/>
            <w:webHidden/>
          </w:rPr>
          <w:fldChar w:fldCharType="separate"/>
        </w:r>
        <w:r>
          <w:rPr>
            <w:noProof/>
            <w:webHidden/>
          </w:rPr>
          <w:t>10</w:t>
        </w:r>
        <w:r>
          <w:rPr>
            <w:noProof/>
            <w:webHidden/>
          </w:rPr>
          <w:fldChar w:fldCharType="end"/>
        </w:r>
      </w:hyperlink>
    </w:p>
    <w:p w14:paraId="6556BE34" w14:textId="39283AE5" w:rsidR="00522D65" w:rsidRDefault="00522D65">
      <w:pPr>
        <w:pStyle w:val="TOC3"/>
        <w:tabs>
          <w:tab w:val="left" w:pos="1440"/>
          <w:tab w:val="right" w:leader="dot" w:pos="9062"/>
        </w:tabs>
        <w:rPr>
          <w:rFonts w:eastAsiaTheme="minorEastAsia" w:cstheme="minorBidi"/>
          <w:noProof/>
          <w:kern w:val="2"/>
          <w:szCs w:val="24"/>
          <w14:ligatures w14:val="standardContextual"/>
        </w:rPr>
      </w:pPr>
      <w:hyperlink w:anchor="_Toc215172218" w:history="1">
        <w:r w:rsidRPr="002B298D">
          <w:rPr>
            <w:rStyle w:val="Hyperlink"/>
            <w:rFonts w:asciiTheme="majorHAnsi" w:eastAsiaTheme="majorEastAsia" w:hAnsiTheme="majorHAnsi" w:cstheme="majorBidi"/>
            <w:noProof/>
          </w:rPr>
          <w:t>C.7.2</w:t>
        </w:r>
        <w:r>
          <w:rPr>
            <w:rFonts w:eastAsiaTheme="minorEastAsia" w:cstheme="minorBidi"/>
            <w:noProof/>
            <w:kern w:val="2"/>
            <w:szCs w:val="24"/>
            <w14:ligatures w14:val="standardContextual"/>
          </w:rPr>
          <w:tab/>
        </w:r>
        <w:r w:rsidRPr="002B298D">
          <w:rPr>
            <w:rStyle w:val="Hyperlink"/>
            <w:rFonts w:asciiTheme="majorHAnsi" w:eastAsiaTheme="majorEastAsia" w:hAnsiTheme="majorHAnsi" w:cstheme="majorBidi"/>
            <w:noProof/>
          </w:rPr>
          <w:t>Begjæring om retting og sletting av personopplysninger</w:t>
        </w:r>
        <w:r>
          <w:rPr>
            <w:noProof/>
            <w:webHidden/>
          </w:rPr>
          <w:tab/>
        </w:r>
        <w:r>
          <w:rPr>
            <w:noProof/>
            <w:webHidden/>
          </w:rPr>
          <w:fldChar w:fldCharType="begin"/>
        </w:r>
        <w:r>
          <w:rPr>
            <w:noProof/>
            <w:webHidden/>
          </w:rPr>
          <w:instrText xml:space="preserve"> PAGEREF _Toc215172218 \h </w:instrText>
        </w:r>
        <w:r>
          <w:rPr>
            <w:noProof/>
            <w:webHidden/>
          </w:rPr>
        </w:r>
        <w:r>
          <w:rPr>
            <w:noProof/>
            <w:webHidden/>
          </w:rPr>
          <w:fldChar w:fldCharType="separate"/>
        </w:r>
        <w:r>
          <w:rPr>
            <w:noProof/>
            <w:webHidden/>
          </w:rPr>
          <w:t>10</w:t>
        </w:r>
        <w:r>
          <w:rPr>
            <w:noProof/>
            <w:webHidden/>
          </w:rPr>
          <w:fldChar w:fldCharType="end"/>
        </w:r>
      </w:hyperlink>
    </w:p>
    <w:p w14:paraId="4BCBC46E" w14:textId="5530CB1F" w:rsidR="00522D65" w:rsidRDefault="00522D65">
      <w:pPr>
        <w:pStyle w:val="TOC3"/>
        <w:tabs>
          <w:tab w:val="left" w:pos="1440"/>
          <w:tab w:val="right" w:leader="dot" w:pos="9062"/>
        </w:tabs>
        <w:rPr>
          <w:rFonts w:eastAsiaTheme="minorEastAsia" w:cstheme="minorBidi"/>
          <w:noProof/>
          <w:kern w:val="2"/>
          <w:szCs w:val="24"/>
          <w14:ligatures w14:val="standardContextual"/>
        </w:rPr>
      </w:pPr>
      <w:hyperlink w:anchor="_Toc215172219" w:history="1">
        <w:r w:rsidRPr="002B298D">
          <w:rPr>
            <w:rStyle w:val="Hyperlink"/>
            <w:rFonts w:asciiTheme="majorHAnsi" w:eastAsiaTheme="majorEastAsia" w:hAnsiTheme="majorHAnsi" w:cstheme="majorBidi"/>
            <w:noProof/>
          </w:rPr>
          <w:t>C.7.3</w:t>
        </w:r>
        <w:r>
          <w:rPr>
            <w:rFonts w:eastAsiaTheme="minorEastAsia" w:cstheme="minorBidi"/>
            <w:noProof/>
            <w:kern w:val="2"/>
            <w:szCs w:val="24"/>
            <w14:ligatures w14:val="standardContextual"/>
          </w:rPr>
          <w:tab/>
        </w:r>
        <w:r w:rsidRPr="002B298D">
          <w:rPr>
            <w:rStyle w:val="Hyperlink"/>
            <w:rFonts w:asciiTheme="majorHAnsi" w:eastAsiaTheme="majorEastAsia" w:hAnsiTheme="majorHAnsi" w:cstheme="majorBidi"/>
            <w:noProof/>
          </w:rPr>
          <w:t>Lagring av personopplysninger</w:t>
        </w:r>
        <w:r>
          <w:rPr>
            <w:noProof/>
            <w:webHidden/>
          </w:rPr>
          <w:tab/>
        </w:r>
        <w:r>
          <w:rPr>
            <w:noProof/>
            <w:webHidden/>
          </w:rPr>
          <w:fldChar w:fldCharType="begin"/>
        </w:r>
        <w:r>
          <w:rPr>
            <w:noProof/>
            <w:webHidden/>
          </w:rPr>
          <w:instrText xml:space="preserve"> PAGEREF _Toc215172219 \h </w:instrText>
        </w:r>
        <w:r>
          <w:rPr>
            <w:noProof/>
            <w:webHidden/>
          </w:rPr>
        </w:r>
        <w:r>
          <w:rPr>
            <w:noProof/>
            <w:webHidden/>
          </w:rPr>
          <w:fldChar w:fldCharType="separate"/>
        </w:r>
        <w:r>
          <w:rPr>
            <w:noProof/>
            <w:webHidden/>
          </w:rPr>
          <w:t>11</w:t>
        </w:r>
        <w:r>
          <w:rPr>
            <w:noProof/>
            <w:webHidden/>
          </w:rPr>
          <w:fldChar w:fldCharType="end"/>
        </w:r>
      </w:hyperlink>
    </w:p>
    <w:p w14:paraId="633B8D3F" w14:textId="6726A09B" w:rsidR="00522D65" w:rsidRDefault="00522D65">
      <w:pPr>
        <w:pStyle w:val="TOC3"/>
        <w:tabs>
          <w:tab w:val="left" w:pos="1440"/>
          <w:tab w:val="right" w:leader="dot" w:pos="9062"/>
        </w:tabs>
        <w:rPr>
          <w:rFonts w:eastAsiaTheme="minorEastAsia" w:cstheme="minorBidi"/>
          <w:noProof/>
          <w:kern w:val="2"/>
          <w:szCs w:val="24"/>
          <w14:ligatures w14:val="standardContextual"/>
        </w:rPr>
      </w:pPr>
      <w:hyperlink w:anchor="_Toc215172220" w:history="1">
        <w:r w:rsidRPr="002B298D">
          <w:rPr>
            <w:rStyle w:val="Hyperlink"/>
            <w:rFonts w:asciiTheme="majorHAnsi" w:eastAsiaTheme="majorEastAsia" w:hAnsiTheme="majorHAnsi" w:cstheme="majorBidi"/>
            <w:noProof/>
          </w:rPr>
          <w:t>C.7.4</w:t>
        </w:r>
        <w:r>
          <w:rPr>
            <w:rFonts w:eastAsiaTheme="minorEastAsia" w:cstheme="minorBidi"/>
            <w:noProof/>
            <w:kern w:val="2"/>
            <w:szCs w:val="24"/>
            <w14:ligatures w14:val="standardContextual"/>
          </w:rPr>
          <w:tab/>
        </w:r>
        <w:r w:rsidRPr="002B298D">
          <w:rPr>
            <w:rStyle w:val="Hyperlink"/>
            <w:rFonts w:asciiTheme="majorHAnsi" w:eastAsiaTheme="majorEastAsia" w:hAnsiTheme="majorHAnsi" w:cstheme="majorBidi"/>
            <w:noProof/>
          </w:rPr>
          <w:t>Behandlingsansvarliges krav til informasjonssikkerhet</w:t>
        </w:r>
        <w:r>
          <w:rPr>
            <w:noProof/>
            <w:webHidden/>
          </w:rPr>
          <w:tab/>
        </w:r>
        <w:r>
          <w:rPr>
            <w:noProof/>
            <w:webHidden/>
          </w:rPr>
          <w:fldChar w:fldCharType="begin"/>
        </w:r>
        <w:r>
          <w:rPr>
            <w:noProof/>
            <w:webHidden/>
          </w:rPr>
          <w:instrText xml:space="preserve"> PAGEREF _Toc215172220 \h </w:instrText>
        </w:r>
        <w:r>
          <w:rPr>
            <w:noProof/>
            <w:webHidden/>
          </w:rPr>
        </w:r>
        <w:r>
          <w:rPr>
            <w:noProof/>
            <w:webHidden/>
          </w:rPr>
          <w:fldChar w:fldCharType="separate"/>
        </w:r>
        <w:r>
          <w:rPr>
            <w:noProof/>
            <w:webHidden/>
          </w:rPr>
          <w:t>11</w:t>
        </w:r>
        <w:r>
          <w:rPr>
            <w:noProof/>
            <w:webHidden/>
          </w:rPr>
          <w:fldChar w:fldCharType="end"/>
        </w:r>
      </w:hyperlink>
    </w:p>
    <w:p w14:paraId="7EA68931" w14:textId="38B54CA2" w:rsidR="00522D65" w:rsidRDefault="00522D65">
      <w:pPr>
        <w:pStyle w:val="TOC3"/>
        <w:tabs>
          <w:tab w:val="left" w:pos="1440"/>
          <w:tab w:val="right" w:leader="dot" w:pos="9062"/>
        </w:tabs>
        <w:rPr>
          <w:rFonts w:eastAsiaTheme="minorEastAsia" w:cstheme="minorBidi"/>
          <w:noProof/>
          <w:kern w:val="2"/>
          <w:szCs w:val="24"/>
          <w14:ligatures w14:val="standardContextual"/>
        </w:rPr>
      </w:pPr>
      <w:hyperlink w:anchor="_Toc215172221" w:history="1">
        <w:r w:rsidRPr="002B298D">
          <w:rPr>
            <w:rStyle w:val="Hyperlink"/>
            <w:rFonts w:asciiTheme="majorHAnsi" w:eastAsiaTheme="majorEastAsia" w:hAnsiTheme="majorHAnsi" w:cstheme="majorBidi"/>
            <w:noProof/>
          </w:rPr>
          <w:t>C.7.5</w:t>
        </w:r>
        <w:r>
          <w:rPr>
            <w:rFonts w:eastAsiaTheme="minorEastAsia" w:cstheme="minorBidi"/>
            <w:noProof/>
            <w:kern w:val="2"/>
            <w:szCs w:val="24"/>
            <w14:ligatures w14:val="standardContextual"/>
          </w:rPr>
          <w:tab/>
        </w:r>
        <w:r w:rsidRPr="002B298D">
          <w:rPr>
            <w:rStyle w:val="Hyperlink"/>
            <w:rFonts w:asciiTheme="majorHAnsi" w:eastAsiaTheme="majorEastAsia" w:hAnsiTheme="majorHAnsi" w:cstheme="majorBidi"/>
            <w:noProof/>
          </w:rPr>
          <w:t>Melding om avvik</w:t>
        </w:r>
        <w:r>
          <w:rPr>
            <w:noProof/>
            <w:webHidden/>
          </w:rPr>
          <w:tab/>
        </w:r>
        <w:r>
          <w:rPr>
            <w:noProof/>
            <w:webHidden/>
          </w:rPr>
          <w:fldChar w:fldCharType="begin"/>
        </w:r>
        <w:r>
          <w:rPr>
            <w:noProof/>
            <w:webHidden/>
          </w:rPr>
          <w:instrText xml:space="preserve"> PAGEREF _Toc215172221 \h </w:instrText>
        </w:r>
        <w:r>
          <w:rPr>
            <w:noProof/>
            <w:webHidden/>
          </w:rPr>
        </w:r>
        <w:r>
          <w:rPr>
            <w:noProof/>
            <w:webHidden/>
          </w:rPr>
          <w:fldChar w:fldCharType="separate"/>
        </w:r>
        <w:r>
          <w:rPr>
            <w:noProof/>
            <w:webHidden/>
          </w:rPr>
          <w:t>12</w:t>
        </w:r>
        <w:r>
          <w:rPr>
            <w:noProof/>
            <w:webHidden/>
          </w:rPr>
          <w:fldChar w:fldCharType="end"/>
        </w:r>
      </w:hyperlink>
    </w:p>
    <w:p w14:paraId="55EA1ECD" w14:textId="0E7C7C9B" w:rsidR="00522D65" w:rsidRDefault="00522D65">
      <w:pPr>
        <w:pStyle w:val="TOC3"/>
        <w:tabs>
          <w:tab w:val="left" w:pos="1440"/>
          <w:tab w:val="right" w:leader="dot" w:pos="9062"/>
        </w:tabs>
        <w:rPr>
          <w:rFonts w:eastAsiaTheme="minorEastAsia" w:cstheme="minorBidi"/>
          <w:noProof/>
          <w:kern w:val="2"/>
          <w:szCs w:val="24"/>
          <w14:ligatures w14:val="standardContextual"/>
        </w:rPr>
      </w:pPr>
      <w:hyperlink w:anchor="_Toc215172222" w:history="1">
        <w:r w:rsidRPr="002B298D">
          <w:rPr>
            <w:rStyle w:val="Hyperlink"/>
            <w:rFonts w:asciiTheme="majorHAnsi" w:eastAsiaTheme="majorEastAsia" w:hAnsiTheme="majorHAnsi" w:cstheme="majorBidi"/>
            <w:noProof/>
          </w:rPr>
          <w:t>C.7.6</w:t>
        </w:r>
        <w:r>
          <w:rPr>
            <w:rFonts w:eastAsiaTheme="minorEastAsia" w:cstheme="minorBidi"/>
            <w:noProof/>
            <w:kern w:val="2"/>
            <w:szCs w:val="24"/>
            <w14:ligatures w14:val="standardContextual"/>
          </w:rPr>
          <w:tab/>
        </w:r>
        <w:r w:rsidRPr="002B298D">
          <w:rPr>
            <w:rStyle w:val="Hyperlink"/>
            <w:rFonts w:asciiTheme="majorHAnsi" w:eastAsiaTheme="majorEastAsia" w:hAnsiTheme="majorHAnsi" w:cstheme="majorBidi"/>
            <w:noProof/>
          </w:rPr>
          <w:t>Tilgangskontroll</w:t>
        </w:r>
        <w:r>
          <w:rPr>
            <w:noProof/>
            <w:webHidden/>
          </w:rPr>
          <w:tab/>
        </w:r>
        <w:r>
          <w:rPr>
            <w:noProof/>
            <w:webHidden/>
          </w:rPr>
          <w:fldChar w:fldCharType="begin"/>
        </w:r>
        <w:r>
          <w:rPr>
            <w:noProof/>
            <w:webHidden/>
          </w:rPr>
          <w:instrText xml:space="preserve"> PAGEREF _Toc215172222 \h </w:instrText>
        </w:r>
        <w:r>
          <w:rPr>
            <w:noProof/>
            <w:webHidden/>
          </w:rPr>
        </w:r>
        <w:r>
          <w:rPr>
            <w:noProof/>
            <w:webHidden/>
          </w:rPr>
          <w:fldChar w:fldCharType="separate"/>
        </w:r>
        <w:r>
          <w:rPr>
            <w:noProof/>
            <w:webHidden/>
          </w:rPr>
          <w:t>12</w:t>
        </w:r>
        <w:r>
          <w:rPr>
            <w:noProof/>
            <w:webHidden/>
          </w:rPr>
          <w:fldChar w:fldCharType="end"/>
        </w:r>
      </w:hyperlink>
    </w:p>
    <w:p w14:paraId="11AC7E02" w14:textId="16E90E9E" w:rsidR="00522D65" w:rsidRDefault="00522D65">
      <w:pPr>
        <w:pStyle w:val="TOC3"/>
        <w:tabs>
          <w:tab w:val="left" w:pos="1440"/>
          <w:tab w:val="right" w:leader="dot" w:pos="9062"/>
        </w:tabs>
        <w:rPr>
          <w:rFonts w:eastAsiaTheme="minorEastAsia" w:cstheme="minorBidi"/>
          <w:noProof/>
          <w:kern w:val="2"/>
          <w:szCs w:val="24"/>
          <w14:ligatures w14:val="standardContextual"/>
        </w:rPr>
      </w:pPr>
      <w:hyperlink w:anchor="_Toc215172223" w:history="1">
        <w:r w:rsidRPr="002B298D">
          <w:rPr>
            <w:rStyle w:val="Hyperlink"/>
            <w:rFonts w:asciiTheme="majorHAnsi" w:eastAsiaTheme="majorEastAsia" w:hAnsiTheme="majorHAnsi" w:cstheme="majorBidi"/>
            <w:noProof/>
          </w:rPr>
          <w:t>C.7.7</w:t>
        </w:r>
        <w:r>
          <w:rPr>
            <w:rFonts w:eastAsiaTheme="minorEastAsia" w:cstheme="minorBidi"/>
            <w:noProof/>
            <w:kern w:val="2"/>
            <w:szCs w:val="24"/>
            <w14:ligatures w14:val="standardContextual"/>
          </w:rPr>
          <w:tab/>
        </w:r>
        <w:r w:rsidRPr="002B298D">
          <w:rPr>
            <w:rStyle w:val="Hyperlink"/>
            <w:rFonts w:asciiTheme="majorHAnsi" w:eastAsiaTheme="majorEastAsia" w:hAnsiTheme="majorHAnsi" w:cstheme="majorBidi"/>
            <w:noProof/>
          </w:rPr>
          <w:t>Databehandleravtalens varighet og opphør</w:t>
        </w:r>
        <w:r>
          <w:rPr>
            <w:noProof/>
            <w:webHidden/>
          </w:rPr>
          <w:tab/>
        </w:r>
        <w:r>
          <w:rPr>
            <w:noProof/>
            <w:webHidden/>
          </w:rPr>
          <w:fldChar w:fldCharType="begin"/>
        </w:r>
        <w:r>
          <w:rPr>
            <w:noProof/>
            <w:webHidden/>
          </w:rPr>
          <w:instrText xml:space="preserve"> PAGEREF _Toc215172223 \h </w:instrText>
        </w:r>
        <w:r>
          <w:rPr>
            <w:noProof/>
            <w:webHidden/>
          </w:rPr>
        </w:r>
        <w:r>
          <w:rPr>
            <w:noProof/>
            <w:webHidden/>
          </w:rPr>
          <w:fldChar w:fldCharType="separate"/>
        </w:r>
        <w:r>
          <w:rPr>
            <w:noProof/>
            <w:webHidden/>
          </w:rPr>
          <w:t>12</w:t>
        </w:r>
        <w:r>
          <w:rPr>
            <w:noProof/>
            <w:webHidden/>
          </w:rPr>
          <w:fldChar w:fldCharType="end"/>
        </w:r>
      </w:hyperlink>
    </w:p>
    <w:p w14:paraId="216ADCE8" w14:textId="5E448689" w:rsidR="00522D65" w:rsidRDefault="00522D65">
      <w:pPr>
        <w:pStyle w:val="TOC3"/>
        <w:tabs>
          <w:tab w:val="left" w:pos="1440"/>
          <w:tab w:val="right" w:leader="dot" w:pos="9062"/>
        </w:tabs>
        <w:rPr>
          <w:rFonts w:eastAsiaTheme="minorEastAsia" w:cstheme="minorBidi"/>
          <w:noProof/>
          <w:kern w:val="2"/>
          <w:szCs w:val="24"/>
          <w14:ligatures w14:val="standardContextual"/>
        </w:rPr>
      </w:pPr>
      <w:hyperlink w:anchor="_Toc215172224" w:history="1">
        <w:r w:rsidRPr="002B298D">
          <w:rPr>
            <w:rStyle w:val="Hyperlink"/>
            <w:rFonts w:asciiTheme="majorHAnsi" w:eastAsiaTheme="majorEastAsia" w:hAnsiTheme="majorHAnsi" w:cstheme="majorBidi"/>
            <w:noProof/>
          </w:rPr>
          <w:t>C.7.8</w:t>
        </w:r>
        <w:r>
          <w:rPr>
            <w:rFonts w:eastAsiaTheme="minorEastAsia" w:cstheme="minorBidi"/>
            <w:noProof/>
            <w:kern w:val="2"/>
            <w:szCs w:val="24"/>
            <w14:ligatures w14:val="standardContextual"/>
          </w:rPr>
          <w:tab/>
        </w:r>
        <w:r w:rsidRPr="002B298D">
          <w:rPr>
            <w:rStyle w:val="Hyperlink"/>
            <w:rFonts w:asciiTheme="majorHAnsi" w:eastAsiaTheme="majorEastAsia" w:hAnsiTheme="majorHAnsi" w:cstheme="majorBidi"/>
            <w:noProof/>
          </w:rPr>
          <w:t>Taushetsplikt</w:t>
        </w:r>
        <w:r>
          <w:rPr>
            <w:noProof/>
            <w:webHidden/>
          </w:rPr>
          <w:tab/>
        </w:r>
        <w:r>
          <w:rPr>
            <w:noProof/>
            <w:webHidden/>
          </w:rPr>
          <w:fldChar w:fldCharType="begin"/>
        </w:r>
        <w:r>
          <w:rPr>
            <w:noProof/>
            <w:webHidden/>
          </w:rPr>
          <w:instrText xml:space="preserve"> PAGEREF _Toc215172224 \h </w:instrText>
        </w:r>
        <w:r>
          <w:rPr>
            <w:noProof/>
            <w:webHidden/>
          </w:rPr>
        </w:r>
        <w:r>
          <w:rPr>
            <w:noProof/>
            <w:webHidden/>
          </w:rPr>
          <w:fldChar w:fldCharType="separate"/>
        </w:r>
        <w:r>
          <w:rPr>
            <w:noProof/>
            <w:webHidden/>
          </w:rPr>
          <w:t>13</w:t>
        </w:r>
        <w:r>
          <w:rPr>
            <w:noProof/>
            <w:webHidden/>
          </w:rPr>
          <w:fldChar w:fldCharType="end"/>
        </w:r>
      </w:hyperlink>
    </w:p>
    <w:p w14:paraId="1BA98361" w14:textId="7F34C78A" w:rsidR="00522D65" w:rsidRDefault="00522D65">
      <w:pPr>
        <w:pStyle w:val="TOC3"/>
        <w:tabs>
          <w:tab w:val="left" w:pos="1440"/>
          <w:tab w:val="right" w:leader="dot" w:pos="9062"/>
        </w:tabs>
        <w:rPr>
          <w:rFonts w:eastAsiaTheme="minorEastAsia" w:cstheme="minorBidi"/>
          <w:noProof/>
          <w:kern w:val="2"/>
          <w:szCs w:val="24"/>
          <w14:ligatures w14:val="standardContextual"/>
        </w:rPr>
      </w:pPr>
      <w:hyperlink w:anchor="_Toc215172225" w:history="1">
        <w:r w:rsidRPr="002B298D">
          <w:rPr>
            <w:rStyle w:val="Hyperlink"/>
            <w:rFonts w:asciiTheme="majorHAnsi" w:eastAsiaTheme="majorEastAsia" w:hAnsiTheme="majorHAnsi" w:cstheme="majorBidi"/>
            <w:noProof/>
          </w:rPr>
          <w:t>C.7.9</w:t>
        </w:r>
        <w:r>
          <w:rPr>
            <w:rFonts w:eastAsiaTheme="minorEastAsia" w:cstheme="minorBidi"/>
            <w:noProof/>
            <w:kern w:val="2"/>
            <w:szCs w:val="24"/>
            <w14:ligatures w14:val="standardContextual"/>
          </w:rPr>
          <w:tab/>
        </w:r>
        <w:r w:rsidRPr="002B298D">
          <w:rPr>
            <w:rStyle w:val="Hyperlink"/>
            <w:rFonts w:asciiTheme="majorHAnsi" w:eastAsiaTheme="majorEastAsia" w:hAnsiTheme="majorHAnsi" w:cstheme="majorBidi"/>
            <w:noProof/>
          </w:rPr>
          <w:t>Sikkerhetsrevisjoner</w:t>
        </w:r>
        <w:r>
          <w:rPr>
            <w:noProof/>
            <w:webHidden/>
          </w:rPr>
          <w:tab/>
        </w:r>
        <w:r>
          <w:rPr>
            <w:noProof/>
            <w:webHidden/>
          </w:rPr>
          <w:fldChar w:fldCharType="begin"/>
        </w:r>
        <w:r>
          <w:rPr>
            <w:noProof/>
            <w:webHidden/>
          </w:rPr>
          <w:instrText xml:space="preserve"> PAGEREF _Toc215172225 \h </w:instrText>
        </w:r>
        <w:r>
          <w:rPr>
            <w:noProof/>
            <w:webHidden/>
          </w:rPr>
        </w:r>
        <w:r>
          <w:rPr>
            <w:noProof/>
            <w:webHidden/>
          </w:rPr>
          <w:fldChar w:fldCharType="separate"/>
        </w:r>
        <w:r>
          <w:rPr>
            <w:noProof/>
            <w:webHidden/>
          </w:rPr>
          <w:t>13</w:t>
        </w:r>
        <w:r>
          <w:rPr>
            <w:noProof/>
            <w:webHidden/>
          </w:rPr>
          <w:fldChar w:fldCharType="end"/>
        </w:r>
      </w:hyperlink>
    </w:p>
    <w:p w14:paraId="5121E492" w14:textId="45741633" w:rsidR="00522D65" w:rsidRDefault="00522D65">
      <w:pPr>
        <w:pStyle w:val="TOC2"/>
        <w:tabs>
          <w:tab w:val="left" w:pos="960"/>
          <w:tab w:val="right" w:leader="dot" w:pos="9062"/>
        </w:tabs>
        <w:rPr>
          <w:rFonts w:eastAsiaTheme="minorEastAsia" w:cstheme="minorBidi"/>
          <w:noProof/>
          <w:kern w:val="2"/>
          <w:szCs w:val="24"/>
          <w14:ligatures w14:val="standardContextual"/>
        </w:rPr>
      </w:pPr>
      <w:hyperlink w:anchor="_Toc215172226" w:history="1">
        <w:r w:rsidRPr="002B298D">
          <w:rPr>
            <w:rStyle w:val="Hyperlink"/>
            <w:rFonts w:ascii="Calibri Light" w:hAnsi="Calibri Light" w:cstheme="minorHAnsi"/>
            <w:noProof/>
          </w:rPr>
          <w:t>C.8</w:t>
        </w:r>
        <w:r>
          <w:rPr>
            <w:rFonts w:eastAsiaTheme="minorEastAsia" w:cstheme="minorBidi"/>
            <w:noProof/>
            <w:kern w:val="2"/>
            <w:szCs w:val="24"/>
            <w14:ligatures w14:val="standardContextual"/>
          </w:rPr>
          <w:tab/>
        </w:r>
        <w:r w:rsidRPr="002B298D">
          <w:rPr>
            <w:rStyle w:val="Hyperlink"/>
            <w:rFonts w:cstheme="minorHAnsi"/>
            <w:noProof/>
          </w:rPr>
          <w:t>Kontaktinformasjon</w:t>
        </w:r>
        <w:r>
          <w:rPr>
            <w:noProof/>
            <w:webHidden/>
          </w:rPr>
          <w:tab/>
        </w:r>
        <w:r>
          <w:rPr>
            <w:noProof/>
            <w:webHidden/>
          </w:rPr>
          <w:fldChar w:fldCharType="begin"/>
        </w:r>
        <w:r>
          <w:rPr>
            <w:noProof/>
            <w:webHidden/>
          </w:rPr>
          <w:instrText xml:space="preserve"> PAGEREF _Toc215172226 \h </w:instrText>
        </w:r>
        <w:r>
          <w:rPr>
            <w:noProof/>
            <w:webHidden/>
          </w:rPr>
        </w:r>
        <w:r>
          <w:rPr>
            <w:noProof/>
            <w:webHidden/>
          </w:rPr>
          <w:fldChar w:fldCharType="separate"/>
        </w:r>
        <w:r>
          <w:rPr>
            <w:noProof/>
            <w:webHidden/>
          </w:rPr>
          <w:t>14</w:t>
        </w:r>
        <w:r>
          <w:rPr>
            <w:noProof/>
            <w:webHidden/>
          </w:rPr>
          <w:fldChar w:fldCharType="end"/>
        </w:r>
      </w:hyperlink>
    </w:p>
    <w:p w14:paraId="1C4AA80E" w14:textId="23C08705" w:rsidR="00522D65" w:rsidRDefault="00522D65">
      <w:pPr>
        <w:pStyle w:val="TOC1"/>
        <w:tabs>
          <w:tab w:val="left" w:pos="480"/>
          <w:tab w:val="right" w:leader="dot" w:pos="9062"/>
        </w:tabs>
        <w:rPr>
          <w:rFonts w:eastAsiaTheme="minorEastAsia" w:cstheme="minorBidi"/>
          <w:noProof/>
          <w:kern w:val="2"/>
          <w:szCs w:val="24"/>
          <w14:ligatures w14:val="standardContextual"/>
        </w:rPr>
      </w:pPr>
      <w:hyperlink w:anchor="_Toc215172227" w:history="1">
        <w:r w:rsidRPr="002B298D">
          <w:rPr>
            <w:rStyle w:val="Hyperlink"/>
            <w:noProof/>
          </w:rPr>
          <w:t>D.</w:t>
        </w:r>
        <w:r>
          <w:rPr>
            <w:rFonts w:eastAsiaTheme="minorEastAsia" w:cstheme="minorBidi"/>
            <w:noProof/>
            <w:kern w:val="2"/>
            <w:szCs w:val="24"/>
            <w14:ligatures w14:val="standardContextual"/>
          </w:rPr>
          <w:tab/>
        </w:r>
        <w:r w:rsidRPr="002B298D">
          <w:rPr>
            <w:rStyle w:val="Hyperlink"/>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_Toc215172227 \h </w:instrText>
        </w:r>
        <w:r>
          <w:rPr>
            <w:noProof/>
            <w:webHidden/>
          </w:rPr>
        </w:r>
        <w:r>
          <w:rPr>
            <w:noProof/>
            <w:webHidden/>
          </w:rPr>
          <w:fldChar w:fldCharType="separate"/>
        </w:r>
        <w:r>
          <w:rPr>
            <w:noProof/>
            <w:webHidden/>
          </w:rPr>
          <w:t>15</w:t>
        </w:r>
        <w:r>
          <w:rPr>
            <w:noProof/>
            <w:webHidden/>
          </w:rPr>
          <w:fldChar w:fldCharType="end"/>
        </w:r>
      </w:hyperlink>
    </w:p>
    <w:p w14:paraId="772476A4" w14:textId="771DF3F4" w:rsidR="00A57F07" w:rsidRDefault="00A57F07" w:rsidP="006B52FE">
      <w:r w:rsidRPr="00BB0BB4">
        <w:rPr>
          <w:bCs/>
          <w:sz w:val="22"/>
          <w:szCs w:val="22"/>
        </w:rPr>
        <w:fldChar w:fldCharType="end"/>
      </w:r>
    </w:p>
    <w:p w14:paraId="4E4DBC73" w14:textId="2A3C180A" w:rsidR="00CD70F3" w:rsidRDefault="00CD70F3" w:rsidP="002835C1">
      <w:pPr>
        <w:pStyle w:val="Heading1"/>
        <w:ind w:left="360"/>
      </w:pPr>
      <w:bookmarkStart w:id="0" w:name="_Toc215172198"/>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Heading2"/>
      </w:pPr>
      <w:bookmarkStart w:id="1" w:name="_Ref16081903"/>
      <w:bookmarkStart w:id="2" w:name="_Toc215172199"/>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712D09">
      <w:pPr>
        <w:pStyle w:val="ListParagraph"/>
        <w:numPr>
          <w:ilvl w:val="0"/>
          <w:numId w:val="16"/>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X,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712D09">
      <w:pPr>
        <w:pStyle w:val="ListParagraph"/>
        <w:numPr>
          <w:ilvl w:val="0"/>
          <w:numId w:val="16"/>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712D09">
      <w:pPr>
        <w:pStyle w:val="ListParagraph"/>
        <w:numPr>
          <w:ilvl w:val="0"/>
          <w:numId w:val="16"/>
        </w:numPr>
        <w:rPr>
          <w:rFonts w:cstheme="minorHAnsi"/>
          <w:i/>
          <w:color w:val="000000" w:themeColor="text1"/>
          <w:highlight w:val="yellow"/>
        </w:rPr>
      </w:pPr>
      <w:r w:rsidRPr="00290313">
        <w:rPr>
          <w:rFonts w:cstheme="minorHAnsi"/>
          <w:i/>
          <w:color w:val="000000" w:themeColor="text1"/>
          <w:highlight w:val="yellow"/>
        </w:rPr>
        <w:t>Bruk av system X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Paragraph"/>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Heading2"/>
      </w:pPr>
      <w:bookmarkStart w:id="4" w:name="_Toc215172200"/>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712D09">
      <w:pPr>
        <w:pStyle w:val="ListParagraph"/>
        <w:numPr>
          <w:ilvl w:val="0"/>
          <w:numId w:val="16"/>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712D09">
      <w:pPr>
        <w:pStyle w:val="ListParagraph"/>
        <w:numPr>
          <w:ilvl w:val="0"/>
          <w:numId w:val="16"/>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X</w:t>
      </w:r>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Paragraph"/>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Paragraph"/>
        <w:ind w:left="783"/>
        <w:rPr>
          <w:b/>
        </w:rPr>
      </w:pPr>
    </w:p>
    <w:p w14:paraId="74F86F37" w14:textId="59743E4F" w:rsidR="0072430C" w:rsidRDefault="007E0B17" w:rsidP="009A7FB0">
      <w:pPr>
        <w:pStyle w:val="Heading2"/>
      </w:pPr>
      <w:bookmarkStart w:id="5" w:name="_Toc215172201"/>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leGrid"/>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odyTex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odyTex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odyTex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odyTex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odyTex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odyTex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odyTex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odyTex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odyTex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odyText"/>
        <w:rPr>
          <w:rFonts w:asciiTheme="minorHAnsi" w:hAnsiTheme="minorHAnsi" w:cstheme="minorHAnsi"/>
          <w:iCs/>
          <w:color w:val="767171" w:themeColor="background2" w:themeShade="80"/>
        </w:rPr>
      </w:pPr>
    </w:p>
    <w:p w14:paraId="49024438" w14:textId="77777777" w:rsidR="000155EB" w:rsidRDefault="000155EB" w:rsidP="000155EB">
      <w:pPr>
        <w:pStyle w:val="BodyText"/>
        <w:rPr>
          <w:rFonts w:asciiTheme="minorHAnsi" w:hAnsiTheme="minorHAnsi" w:cstheme="minorHAnsi"/>
          <w:color w:val="FF0000"/>
        </w:rPr>
      </w:pPr>
    </w:p>
    <w:p w14:paraId="67E6E427" w14:textId="50CAA1EE" w:rsidR="000155EB" w:rsidRPr="002A6553" w:rsidRDefault="002A6553" w:rsidP="00946BAE">
      <w:pPr>
        <w:pStyle w:val="Heading2"/>
      </w:pPr>
      <w:bookmarkStart w:id="6" w:name="_Toc215172202"/>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Heading2"/>
      </w:pPr>
      <w:bookmarkStart w:id="7" w:name="_Toc215172203"/>
      <w:r>
        <w:t>Varighet av behandlingen</w:t>
      </w:r>
      <w:bookmarkEnd w:id="7"/>
    </w:p>
    <w:p w14:paraId="4C719BDD" w14:textId="4DD34BE8" w:rsidR="0063484D" w:rsidRDefault="0063484D" w:rsidP="0063484D">
      <w:r>
        <w:t>Databehandlers behandling av personopplysninger under Hovedavtalen kan påbegynne når Databehandleravtalen har trådt i kraft. Behandlingen har følgende varighet</w:t>
      </w:r>
      <w:r w:rsidR="00E9079C">
        <w:t xml:space="preserve"> (velg ett alternativ)</w:t>
      </w:r>
      <w:r>
        <w:t>:</w:t>
      </w:r>
    </w:p>
    <w:p w14:paraId="3D7559A2" w14:textId="77777777" w:rsidR="0063484D" w:rsidRDefault="0063484D" w:rsidP="0063484D"/>
    <w:tbl>
      <w:tblPr>
        <w:tblStyle w:val="TableGrid"/>
        <w:tblW w:w="0" w:type="auto"/>
        <w:tblLook w:val="04A0" w:firstRow="1" w:lastRow="0" w:firstColumn="1" w:lastColumn="0" w:noHBand="0" w:noVBand="1"/>
      </w:tblPr>
      <w:tblGrid>
        <w:gridCol w:w="704"/>
        <w:gridCol w:w="8358"/>
      </w:tblGrid>
      <w:tr w:rsidR="0063484D" w14:paraId="2ABC2044" w14:textId="77777777" w:rsidTr="246B9E77">
        <w:trPr>
          <w:trHeight w:val="454"/>
        </w:trPr>
        <w:sdt>
          <w:sdtPr>
            <w:rPr>
              <w:highlight w:val="green"/>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7B56C609" w:rsidP="0063484D">
                <w:pPr>
                  <w:rPr>
                    <w:highlight w:val="yellow"/>
                  </w:rPr>
                </w:pPr>
                <w:r w:rsidRPr="246B9E77">
                  <w:rPr>
                    <w:rFonts w:ascii="MS Gothic" w:eastAsia="MS Gothic" w:hAnsi="MS Gothic"/>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246B9E77">
        <w:trPr>
          <w:trHeight w:val="454"/>
        </w:trPr>
        <w:sdt>
          <w:sdtPr>
            <w:rPr>
              <w:highlight w:val="green"/>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Heading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15172204"/>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Heading2"/>
      </w:pPr>
      <w:bookmarkStart w:id="98" w:name="_Toc215172205"/>
      <w:r>
        <w:t>Behandlingsansvarliges godkjennelse av bruk av Underdatabehandlere</w:t>
      </w:r>
      <w:bookmarkEnd w:id="98"/>
    </w:p>
    <w:p w14:paraId="6B912BCB" w14:textId="5EEA1D82"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522D65">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leGrid"/>
        <w:tblW w:w="0" w:type="auto"/>
        <w:tblLook w:val="04A0" w:firstRow="1" w:lastRow="0" w:firstColumn="1" w:lastColumn="0" w:noHBand="0" w:noVBand="1"/>
      </w:tblPr>
      <w:tblGrid>
        <w:gridCol w:w="704"/>
        <w:gridCol w:w="8358"/>
      </w:tblGrid>
      <w:tr w:rsidR="00BB43FA" w14:paraId="60B99E4F" w14:textId="77777777" w:rsidTr="246B9E77">
        <w:sdt>
          <w:sdtPr>
            <w:rPr>
              <w:highlight w:val="green"/>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13291AF2" w:rsidP="00BB43FA">
                <w:pPr>
                  <w:jc w:val="both"/>
                  <w:rPr>
                    <w:highlight w:val="yellow"/>
                  </w:rPr>
                </w:pPr>
                <w:r w:rsidRPr="246B9E77">
                  <w:rPr>
                    <w:rFonts w:ascii="MS Gothic" w:eastAsia="MS Gothic" w:hAnsi="MS Gothic"/>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246B9E77">
        <w:sdt>
          <w:sdtPr>
            <w:rPr>
              <w:highlight w:val="green"/>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13291AF2" w:rsidP="00BB43FA">
                <w:pPr>
                  <w:jc w:val="both"/>
                  <w:rPr>
                    <w:highlight w:val="yellow"/>
                  </w:rPr>
                </w:pPr>
                <w:r w:rsidRPr="246B9E77">
                  <w:rPr>
                    <w:rFonts w:ascii="MS Gothic" w:eastAsia="MS Gothic" w:hAnsi="MS Gothic"/>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246B9E77">
        <w:sdt>
          <w:sdtPr>
            <w:rPr>
              <w:highlight w:val="yellow"/>
            </w:rPr>
            <w:id w:val="802510387"/>
            <w14:checkbox>
              <w14:checked w14:val="1"/>
              <w14:checkedState w14:val="2612" w14:font="MS Gothic"/>
              <w14:uncheckedState w14:val="2610" w14:font="MS Gothic"/>
            </w14:checkbox>
          </w:sdtPr>
          <w:sdtEndPr/>
          <w:sdtContent>
            <w:tc>
              <w:tcPr>
                <w:tcW w:w="704" w:type="dxa"/>
              </w:tcPr>
              <w:p w14:paraId="1A1638F6" w14:textId="6A5213C3" w:rsidR="009F798E" w:rsidRPr="005E28F3" w:rsidRDefault="307C0881" w:rsidP="246B9E77">
                <w:pPr>
                  <w:jc w:val="both"/>
                  <w:rPr>
                    <w:highlight w:val="green"/>
                  </w:rPr>
                </w:pPr>
                <w:r w:rsidRPr="0008224E">
                  <w:rPr>
                    <w:rFonts w:ascii="MS Gothic" w:eastAsia="MS Gothic" w:hAnsi="MS Gothic" w:cs="MS Gothic"/>
                    <w:highlight w:val="yellow"/>
                  </w:rPr>
                  <w:t>☒</w:t>
                </w:r>
              </w:p>
            </w:tc>
          </w:sdtContent>
        </w:sdt>
        <w:tc>
          <w:tcPr>
            <w:tcW w:w="8358" w:type="dxa"/>
          </w:tcPr>
          <w:p w14:paraId="6193FB80" w14:textId="476F1310" w:rsidR="009F798E" w:rsidRDefault="673862AA"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rsidSect="006C2545">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Heading2"/>
      </w:pPr>
      <w:bookmarkStart w:id="107" w:name="_Ref16581770"/>
      <w:bookmarkStart w:id="108" w:name="_Toc215172206"/>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Heading1"/>
        <w:ind w:left="360"/>
      </w:pPr>
      <w:bookmarkStart w:id="112" w:name="_Toc215172207"/>
      <w:r w:rsidRPr="009B42EA">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Heading2"/>
      </w:pPr>
      <w:bookmarkStart w:id="113" w:name="_Toc501369811"/>
      <w:bookmarkStart w:id="114" w:name="_Toc505602990"/>
      <w:bookmarkStart w:id="115" w:name="_Toc505780023"/>
      <w:bookmarkStart w:id="116" w:name="_Toc506305867"/>
      <w:bookmarkStart w:id="117" w:name="_Toc215172208"/>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712D09">
      <w:pPr>
        <w:pStyle w:val="ListParagraph"/>
        <w:numPr>
          <w:ilvl w:val="0"/>
          <w:numId w:val="1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712D09">
      <w:pPr>
        <w:pStyle w:val="ListParagraph"/>
        <w:numPr>
          <w:ilvl w:val="0"/>
          <w:numId w:val="1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Paragraph"/>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Heading2"/>
      </w:pPr>
      <w:bookmarkStart w:id="118" w:name="_Toc215172209"/>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Heading3"/>
        <w:ind w:left="0"/>
        <w:rPr>
          <w:rFonts w:asciiTheme="majorHAnsi" w:hAnsiTheme="majorHAnsi" w:cstheme="majorHAnsi"/>
          <w:bCs/>
        </w:rPr>
      </w:pPr>
      <w:bookmarkStart w:id="119" w:name="_Toc215172210"/>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246B9E77">
        <w:trPr>
          <w:trHeight w:val="567"/>
        </w:trPr>
        <w:sdt>
          <w:sdtPr>
            <w:rPr>
              <w:highlight w:val="green"/>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144E251" w:rsidP="008324CD">
                <w:pPr>
                  <w:jc w:val="both"/>
                  <w:rPr>
                    <w:highlight w:val="yellow"/>
                  </w:rPr>
                </w:pPr>
                <w:r w:rsidRPr="246B9E77">
                  <w:rPr>
                    <w:rFonts w:ascii="MS Gothic" w:eastAsia="MS Gothic" w:hAnsi="MS Gothic"/>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246B9E77">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246B9E77">
        <w:trPr>
          <w:trHeight w:val="567"/>
        </w:trPr>
        <w:sdt>
          <w:sdtPr>
            <w:rPr>
              <w:highlight w:val="green"/>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144E251" w:rsidP="008324CD">
                <w:pPr>
                  <w:jc w:val="both"/>
                  <w:rPr>
                    <w:highlight w:val="yellow"/>
                  </w:rPr>
                </w:pPr>
                <w:r w:rsidRPr="246B9E77">
                  <w:rPr>
                    <w:rFonts w:ascii="MS Gothic" w:eastAsia="MS Gothic" w:hAnsi="MS Gothic"/>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Heading3"/>
        <w:ind w:left="0"/>
        <w:rPr>
          <w:rFonts w:asciiTheme="majorHAnsi" w:hAnsiTheme="majorHAnsi" w:cstheme="majorHAnsi"/>
          <w:bCs/>
        </w:rPr>
      </w:pPr>
      <w:bookmarkStart w:id="120" w:name="_Toc27581878"/>
      <w:bookmarkStart w:id="121" w:name="_Toc215172211"/>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leGrid"/>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246B9E77">
        <w:trPr>
          <w:trHeight w:val="340"/>
        </w:trPr>
        <w:sdt>
          <w:sdtPr>
            <w:rPr>
              <w:highlight w:val="green"/>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5EFEE95A" w:rsidP="008324CD">
                <w:pPr>
                  <w:jc w:val="both"/>
                  <w:rPr>
                    <w:highlight w:val="yellow"/>
                  </w:rPr>
                </w:pPr>
                <w:r w:rsidRPr="246B9E77">
                  <w:rPr>
                    <w:rFonts w:ascii="MS Gothic" w:eastAsia="MS Gothic" w:hAnsi="MS Gothic"/>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246B9E77">
        <w:tc>
          <w:tcPr>
            <w:tcW w:w="704" w:type="dxa"/>
          </w:tcPr>
          <w:p w14:paraId="4954E564" w14:textId="78EDE85F" w:rsidR="004F25C1" w:rsidRPr="005E28F3" w:rsidRDefault="007553F6" w:rsidP="246B9E77">
            <w:pPr>
              <w:jc w:val="both"/>
              <w:rPr>
                <w:highlight w:val="green"/>
              </w:rPr>
            </w:pPr>
            <w:sdt>
              <w:sdtPr>
                <w:rPr>
                  <w:highlight w:val="green"/>
                </w:rPr>
                <w:id w:val="-253060247"/>
                <w14:checkbox>
                  <w14:checked w14:val="0"/>
                  <w14:checkedState w14:val="2612" w14:font="MS Gothic"/>
                  <w14:uncheckedState w14:val="2610" w14:font="MS Gothic"/>
                </w14:checkbox>
              </w:sdtPr>
              <w:sdtEndPr/>
              <w:sdtContent>
                <w:r w:rsidR="5EFEE95A" w:rsidRPr="246B9E77">
                  <w:rPr>
                    <w:rFonts w:ascii="MS Gothic" w:eastAsia="MS Gothic" w:hAnsi="MS Gothic"/>
                    <w:highlight w:val="yellow"/>
                  </w:rPr>
                  <w:t>☐</w:t>
                </w:r>
              </w:sdtContent>
            </w:sdt>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Heading2"/>
      </w:pPr>
      <w:bookmarkStart w:id="124" w:name="_Toc10362706"/>
      <w:bookmarkStart w:id="125" w:name="_Toc10362936"/>
      <w:bookmarkStart w:id="126" w:name="_Toc10363000"/>
      <w:bookmarkStart w:id="127" w:name="_Toc10364476"/>
      <w:bookmarkStart w:id="128" w:name="_Toc474496335"/>
      <w:bookmarkStart w:id="129" w:name="_Toc215172212"/>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odyTex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Heading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15172213"/>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20AA1728" w14:textId="77777777" w:rsidR="001F4BDB" w:rsidRDefault="001F4BDB" w:rsidP="0059797C">
      <w:pPr>
        <w:rPr>
          <w:rFonts w:cstheme="minorHAnsi"/>
        </w:rPr>
      </w:pPr>
    </w:p>
    <w:p w14:paraId="6B25E829" w14:textId="1AB60ADB" w:rsidR="00D8357E" w:rsidRDefault="00E9079C" w:rsidP="00305DCC">
      <w:pPr>
        <w:pStyle w:val="Heading2"/>
        <w:rPr>
          <w:rFonts w:cstheme="minorHAnsi"/>
          <w:b w:val="0"/>
        </w:rPr>
      </w:pPr>
      <w:bookmarkStart w:id="179" w:name="_Toc215172214"/>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leGrid"/>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246B9E77">
        <w:sdt>
          <w:sdtPr>
            <w:rPr>
              <w:highlight w:val="green"/>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2F16A905" w:rsidP="008324CD">
                <w:pPr>
                  <w:jc w:val="both"/>
                  <w:rPr>
                    <w:highlight w:val="yellow"/>
                  </w:rPr>
                </w:pPr>
                <w:r w:rsidRPr="246B9E77">
                  <w:rPr>
                    <w:rFonts w:ascii="MS Gothic" w:eastAsia="MS Gothic" w:hAnsi="MS Gothic"/>
                    <w:highlight w:val="yellow"/>
                  </w:rPr>
                  <w:t>☐</w:t>
                </w:r>
              </w:p>
            </w:tc>
          </w:sdtContent>
        </w:sdt>
        <w:tc>
          <w:tcPr>
            <w:tcW w:w="8358" w:type="dxa"/>
          </w:tcPr>
          <w:p w14:paraId="09753B3F" w14:textId="77777777" w:rsidR="00B64F3C" w:rsidRDefault="00D06B5C" w:rsidP="00D06B5C">
            <w:pPr>
              <w:pStyle w:val="ListParagraph"/>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Paragraph"/>
              <w:ind w:left="0"/>
              <w:jc w:val="both"/>
            </w:pPr>
          </w:p>
          <w:p w14:paraId="558FC177" w14:textId="77777777" w:rsidR="00B64F3C" w:rsidRDefault="00B64F3C" w:rsidP="00D06B5C">
            <w:pPr>
              <w:pStyle w:val="ListParagraph"/>
              <w:ind w:left="0"/>
              <w:jc w:val="both"/>
            </w:pPr>
            <w:r>
              <w:t>Slike revisjoner skal:</w:t>
            </w:r>
          </w:p>
          <w:p w14:paraId="03A4EF1C" w14:textId="77777777" w:rsidR="00B64F3C" w:rsidRDefault="00B64F3C" w:rsidP="00D06B5C">
            <w:pPr>
              <w:pStyle w:val="ListParagraph"/>
              <w:ind w:left="0"/>
              <w:jc w:val="both"/>
            </w:pPr>
          </w:p>
          <w:p w14:paraId="6A608E28" w14:textId="57D79BEF" w:rsidR="00B64F3C" w:rsidRDefault="00B64F3C" w:rsidP="00712D09">
            <w:pPr>
              <w:pStyle w:val="ListParagraph"/>
              <w:numPr>
                <w:ilvl w:val="0"/>
                <w:numId w:val="15"/>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712D09">
            <w:pPr>
              <w:pStyle w:val="ListParagraph"/>
              <w:numPr>
                <w:ilvl w:val="0"/>
                <w:numId w:val="15"/>
              </w:numPr>
              <w:jc w:val="both"/>
            </w:pPr>
            <w:r>
              <w:t>Foregå innenfor normal arbeidstid og ikke forstyrre Databehandlers virksomhet unødvendig;</w:t>
            </w:r>
          </w:p>
          <w:p w14:paraId="5681B0B0" w14:textId="6E92B4E7" w:rsidR="00B64F3C" w:rsidRDefault="00B64F3C" w:rsidP="00712D09">
            <w:pPr>
              <w:pStyle w:val="ListParagraph"/>
              <w:numPr>
                <w:ilvl w:val="0"/>
                <w:numId w:val="15"/>
              </w:numPr>
              <w:jc w:val="both"/>
            </w:pPr>
            <w:r>
              <w:t>Utføres av ansatte hos Behandlingsansvarlig eller av tredjepart som er godkjent av Partene og underlagt taushetsplikt.</w:t>
            </w:r>
          </w:p>
          <w:p w14:paraId="0D32EC2B" w14:textId="0CDB8132" w:rsidR="00B64F3C" w:rsidRDefault="00B64F3C" w:rsidP="00D06B5C">
            <w:pPr>
              <w:pStyle w:val="ListParagraph"/>
              <w:ind w:left="0"/>
              <w:jc w:val="both"/>
            </w:pPr>
          </w:p>
          <w:p w14:paraId="5BF82471" w14:textId="62FD2F52" w:rsidR="00B64F3C" w:rsidRDefault="00B64F3C" w:rsidP="00D06B5C">
            <w:pPr>
              <w:pStyle w:val="ListParagraph"/>
              <w:ind w:left="0"/>
              <w:jc w:val="both"/>
            </w:pPr>
            <w:r>
              <w:t>Databehandler plikter å stille til rådighet de ressurser som med rimelighet kan kreves for å gjennomføre revisjonen.</w:t>
            </w:r>
          </w:p>
          <w:p w14:paraId="63B8A40A" w14:textId="77777777" w:rsidR="00B64F3C" w:rsidRDefault="00B64F3C" w:rsidP="00D06B5C">
            <w:pPr>
              <w:pStyle w:val="ListParagraph"/>
              <w:ind w:left="0"/>
              <w:jc w:val="both"/>
            </w:pPr>
          </w:p>
          <w:p w14:paraId="0C4FED6D" w14:textId="22F13F62" w:rsidR="0081180C" w:rsidRDefault="00B64F3C" w:rsidP="005C1402">
            <w:pPr>
              <w:pStyle w:val="ListParagraph"/>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246B9E77">
        <w:sdt>
          <w:sdtPr>
            <w:rPr>
              <w:highlight w:val="green"/>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2F16A905" w:rsidP="008324CD">
                <w:pPr>
                  <w:jc w:val="both"/>
                  <w:rPr>
                    <w:highlight w:val="yellow"/>
                  </w:rPr>
                </w:pPr>
                <w:r w:rsidRPr="246B9E77">
                  <w:rPr>
                    <w:rFonts w:ascii="MS Gothic" w:eastAsia="MS Gothic" w:hAnsi="MS Gothic"/>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712D09">
            <w:pPr>
              <w:pStyle w:val="ListParagraph"/>
              <w:numPr>
                <w:ilvl w:val="0"/>
                <w:numId w:val="14"/>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712D09">
            <w:pPr>
              <w:pStyle w:val="ListParagraph"/>
              <w:numPr>
                <w:ilvl w:val="0"/>
                <w:numId w:val="14"/>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712D09">
            <w:pPr>
              <w:pStyle w:val="ListParagraph"/>
              <w:numPr>
                <w:ilvl w:val="0"/>
                <w:numId w:val="14"/>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246B9E77">
        <w:sdt>
          <w:sdtPr>
            <w:rPr>
              <w:highlight w:val="green"/>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62441108" w:rsidP="0002403C">
                <w:pPr>
                  <w:jc w:val="both"/>
                  <w:rPr>
                    <w:highlight w:val="yellow"/>
                  </w:rPr>
                </w:pPr>
                <w:r w:rsidRPr="246B9E77">
                  <w:rPr>
                    <w:rFonts w:ascii="MS Gothic" w:eastAsia="MS Gothic" w:hAnsi="MS Gothic"/>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246B9E77">
        <w:sdt>
          <w:sdtPr>
            <w:rPr>
              <w:highlight w:val="green"/>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3A80C2B8" w:rsidP="008324CD">
                <w:pPr>
                  <w:jc w:val="both"/>
                  <w:rPr>
                    <w:highlight w:val="yellow"/>
                  </w:rPr>
                </w:pPr>
                <w:r w:rsidRPr="246B9E77">
                  <w:rPr>
                    <w:rFonts w:ascii="MS Gothic" w:eastAsia="MS Gothic" w:hAnsi="MS Gothic"/>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Heading2"/>
        <w:rPr>
          <w:color w:val="000000" w:themeColor="text1"/>
        </w:rPr>
      </w:pPr>
      <w:bookmarkStart w:id="180" w:name="_Toc215172215"/>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leGrid"/>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246B9E77">
        <w:sdt>
          <w:sdtPr>
            <w:rPr>
              <w:highlight w:val="green"/>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7AADB4DC" w:rsidP="00717B57">
                <w:pPr>
                  <w:jc w:val="both"/>
                  <w:rPr>
                    <w:highlight w:val="yellow"/>
                  </w:rPr>
                </w:pPr>
                <w:r w:rsidRPr="246B9E77">
                  <w:rPr>
                    <w:rFonts w:ascii="MS Gothic" w:eastAsia="MS Gothic" w:hAnsi="MS Gothic"/>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246B9E77">
        <w:sdt>
          <w:sdtPr>
            <w:rPr>
              <w:highlight w:val="green"/>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7AADB4DC" w:rsidP="00717B57">
                <w:pPr>
                  <w:jc w:val="both"/>
                  <w:rPr>
                    <w:highlight w:val="yellow"/>
                  </w:rPr>
                </w:pPr>
                <w:r w:rsidRPr="246B9E77">
                  <w:rPr>
                    <w:rFonts w:ascii="MS Gothic" w:eastAsia="MS Gothic" w:hAnsi="MS Gothic"/>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246B9E77">
        <w:sdt>
          <w:sdtPr>
            <w:rPr>
              <w:highlight w:val="yellow"/>
            </w:rPr>
            <w:id w:val="1500929862"/>
            <w14:checkbox>
              <w14:checked w14:val="1"/>
              <w14:checkedState w14:val="2612" w14:font="MS Gothic"/>
              <w14:uncheckedState w14:val="2610" w14:font="MS Gothic"/>
            </w14:checkbox>
          </w:sdtPr>
          <w:sdtEndPr/>
          <w:sdtContent>
            <w:tc>
              <w:tcPr>
                <w:tcW w:w="704" w:type="dxa"/>
              </w:tcPr>
              <w:p w14:paraId="0A2F704A" w14:textId="1347AA5A" w:rsidR="00820B19" w:rsidRPr="00D6692E" w:rsidRDefault="59E8B4B0" w:rsidP="246B9E77">
                <w:pPr>
                  <w:jc w:val="both"/>
                  <w:rPr>
                    <w:highlight w:val="yellow"/>
                  </w:rPr>
                </w:pPr>
                <w:r w:rsidRPr="00D6692E">
                  <w:rPr>
                    <w:rFonts w:ascii="MS Gothic" w:eastAsia="MS Gothic" w:hAnsi="MS Gothic" w:cs="MS Gothic"/>
                    <w:highlight w:val="yellow"/>
                  </w:rPr>
                  <w:t>☒</w:t>
                </w:r>
              </w:p>
            </w:tc>
          </w:sdtContent>
        </w:sdt>
        <w:tc>
          <w:tcPr>
            <w:tcW w:w="8358" w:type="dxa"/>
          </w:tcPr>
          <w:p w14:paraId="58F3793C" w14:textId="60A39B1D" w:rsidR="00820B19" w:rsidRPr="00D6692E" w:rsidRDefault="3322A334" w:rsidP="246B9E77">
            <w:pPr>
              <w:rPr>
                <w:rFonts w:cstheme="minorBidi"/>
                <w:color w:val="000000" w:themeColor="text1"/>
                <w:highlight w:val="yellow"/>
              </w:rPr>
            </w:pPr>
            <w:r w:rsidRPr="00D6692E">
              <w:rPr>
                <w:rFonts w:cstheme="minorBidi"/>
                <w:color w:val="000000" w:themeColor="text1"/>
              </w:rPr>
              <w:t xml:space="preserve">Alle personopplysninger som behandles under denne Databehandleravtale, samt eventuell annen relevant informasjon som forvaltes på vegne av Behandlingsansvarlig, skal </w:t>
            </w:r>
            <w:r w:rsidR="46442E93" w:rsidRPr="00D6692E">
              <w:rPr>
                <w:rFonts w:cstheme="minorBidi"/>
                <w:color w:val="000000" w:themeColor="text1"/>
              </w:rPr>
              <w:t xml:space="preserve">etter avtalens utløp </w:t>
            </w:r>
            <w:r w:rsidRPr="00D6692E">
              <w:rPr>
                <w:rFonts w:cstheme="minorBidi"/>
                <w:color w:val="000000" w:themeColor="text1"/>
              </w:rPr>
              <w:t>oversendes</w:t>
            </w:r>
            <w:r w:rsidR="4B8C707F" w:rsidRPr="00D6692E">
              <w:rPr>
                <w:rFonts w:cstheme="minorBidi"/>
                <w:color w:val="000000" w:themeColor="text1"/>
              </w:rPr>
              <w:t xml:space="preserve"> Behandlingsansvarlig</w:t>
            </w:r>
            <w:r w:rsidRPr="00D6692E">
              <w:rPr>
                <w:rFonts w:cstheme="minorBidi"/>
                <w:color w:val="000000" w:themeColor="text1"/>
              </w:rPr>
              <w:t xml:space="preserve"> for en vurdering av om de virker komplette, og - på Beh</w:t>
            </w:r>
            <w:r w:rsidR="64DBF062" w:rsidRPr="00D6692E">
              <w:rPr>
                <w:rFonts w:cstheme="minorBidi"/>
                <w:color w:val="000000" w:themeColor="text1"/>
              </w:rPr>
              <w:t>andlingsansvarlig sitt initiativ – slettes av Databehandler.</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Heading2"/>
        <w:rPr>
          <w:rFonts w:cstheme="minorHAnsi"/>
          <w:b w:val="0"/>
        </w:rPr>
      </w:pPr>
      <w:bookmarkStart w:id="181" w:name="_Toc215172216"/>
      <w:r>
        <w:rPr>
          <w:rFonts w:cstheme="minorHAnsi"/>
          <w:b w:val="0"/>
        </w:rPr>
        <w:t>Sektorspesifikke bestemmelser om behandling av personopplysninger</w:t>
      </w:r>
      <w:bookmarkEnd w:id="181"/>
    </w:p>
    <w:p w14:paraId="7DD37F5F" w14:textId="3CD89446" w:rsidR="00816D09" w:rsidRDefault="2863FC90" w:rsidP="246B9E77">
      <w:pPr>
        <w:rPr>
          <w:highlight w:val="yellow"/>
        </w:rPr>
      </w:pPr>
      <w:r w:rsidRPr="246B9E77">
        <w:rPr>
          <w:highlight w:val="yellow"/>
        </w:rPr>
        <w:t>&lt;</w:t>
      </w:r>
      <w:r w:rsidRPr="246B9E77">
        <w:rPr>
          <w:i/>
          <w:iCs/>
          <w:highlight w:val="yellow"/>
        </w:rPr>
        <w:t>Sett inn eventuelle sektorspesifikke bestemmelser om behandling av personopplysninger som skal omfattes av begrepet "Gjeldende personvernregler", se databehandleravtalen punkt 2.</w:t>
      </w:r>
      <w:r w:rsidRPr="246B9E77">
        <w:rPr>
          <w:highlight w:val="yellow"/>
        </w:rPr>
        <w:t>&gt;</w:t>
      </w:r>
    </w:p>
    <w:p w14:paraId="34BAF280" w14:textId="76A9CB11" w:rsidR="246B9E77" w:rsidRDefault="246B9E77" w:rsidP="246B9E77">
      <w:pPr>
        <w:rPr>
          <w:highlight w:val="yellow"/>
        </w:rPr>
      </w:pPr>
    </w:p>
    <w:p w14:paraId="41E4F6C1" w14:textId="577FD2B3" w:rsidR="10B85F0C" w:rsidRPr="00D6692E" w:rsidRDefault="10B85F0C" w:rsidP="246B9E77">
      <w:pPr>
        <w:pStyle w:val="Heading3"/>
        <w:rPr>
          <w:rFonts w:asciiTheme="majorHAnsi" w:eastAsiaTheme="majorEastAsia" w:hAnsiTheme="majorHAnsi" w:cstheme="majorBidi"/>
          <w:iCs/>
        </w:rPr>
      </w:pPr>
      <w:bookmarkStart w:id="182" w:name="_Toc215172217"/>
      <w:r w:rsidRPr="00D6692E">
        <w:rPr>
          <w:rFonts w:asciiTheme="majorHAnsi" w:eastAsiaTheme="majorEastAsia" w:hAnsiTheme="majorHAnsi" w:cstheme="majorBidi"/>
          <w:iCs/>
        </w:rPr>
        <w:t>Begjæring om innsyn</w:t>
      </w:r>
      <w:bookmarkEnd w:id="182"/>
    </w:p>
    <w:p w14:paraId="2EEABFFB" w14:textId="038269DE" w:rsidR="10B85F0C" w:rsidRPr="00D6692E" w:rsidRDefault="10B85F0C" w:rsidP="246B9E77">
      <w:r w:rsidRPr="00D6692E">
        <w:t xml:space="preserve">Den registrerte har rett til innsyn i personopplysningene, jf. personvernforordningen artikkel </w:t>
      </w:r>
    </w:p>
    <w:p w14:paraId="07E68842" w14:textId="6D3E3C80" w:rsidR="10B85F0C" w:rsidRPr="00D6692E" w:rsidRDefault="10B85F0C" w:rsidP="246B9E77">
      <w:r w:rsidRPr="00D6692E">
        <w:t xml:space="preserve">15. Begjæringer fra den registrerte og fra andre om innsyn i personopplysninger som </w:t>
      </w:r>
    </w:p>
    <w:p w14:paraId="40286A9F" w14:textId="6202E3AE" w:rsidR="10B85F0C" w:rsidRPr="00D6692E" w:rsidRDefault="10B85F0C" w:rsidP="246B9E77">
      <w:r w:rsidRPr="00D6692E">
        <w:t xml:space="preserve">behandles etter denne avtalen skal godkjennes av Behandlingsansvarlig. Databehandler </w:t>
      </w:r>
    </w:p>
    <w:p w14:paraId="46D7BDB4" w14:textId="2334686A" w:rsidR="10B85F0C" w:rsidRPr="00D6692E" w:rsidRDefault="10B85F0C" w:rsidP="246B9E77">
      <w:r w:rsidRPr="00D6692E">
        <w:t>bistår Behandlingsansvarlig ved innsynsbegjæringer.</w:t>
      </w:r>
    </w:p>
    <w:p w14:paraId="4EC75D8C" w14:textId="646C90E2" w:rsidR="246B9E77" w:rsidRDefault="246B9E77" w:rsidP="246B9E77">
      <w:pPr>
        <w:rPr>
          <w:highlight w:val="green"/>
        </w:rPr>
      </w:pPr>
    </w:p>
    <w:p w14:paraId="0D2257DE" w14:textId="2D6DE921" w:rsidR="1AC958BD" w:rsidRPr="00D6692E" w:rsidRDefault="1AC958BD" w:rsidP="246B9E77">
      <w:pPr>
        <w:pStyle w:val="Heading3"/>
        <w:rPr>
          <w:rFonts w:asciiTheme="majorHAnsi" w:eastAsiaTheme="majorEastAsia" w:hAnsiTheme="majorHAnsi" w:cstheme="majorBidi"/>
        </w:rPr>
      </w:pPr>
      <w:bookmarkStart w:id="183" w:name="_Toc215172218"/>
      <w:r w:rsidRPr="00D6692E">
        <w:rPr>
          <w:rFonts w:asciiTheme="majorHAnsi" w:eastAsiaTheme="majorEastAsia" w:hAnsiTheme="majorHAnsi" w:cstheme="majorBidi"/>
        </w:rPr>
        <w:t>Begjæring om retting og sletting av personopplysninger</w:t>
      </w:r>
      <w:bookmarkEnd w:id="183"/>
    </w:p>
    <w:p w14:paraId="76084556" w14:textId="0AB43F88" w:rsidR="1AC958BD" w:rsidRPr="00D6692E" w:rsidRDefault="1AC958BD" w:rsidP="246B9E77">
      <w:r w:rsidRPr="00D6692E">
        <w:t>Den registrerte har rett til å få slettet, rettet eller begrenset sine opplysninger, jf.</w:t>
      </w:r>
    </w:p>
    <w:p w14:paraId="79D96BB8" w14:textId="220334C5" w:rsidR="1AC958BD" w:rsidRPr="00D6692E" w:rsidRDefault="1AC958BD" w:rsidP="246B9E77">
      <w:r w:rsidRPr="00D6692E">
        <w:t xml:space="preserve">personvernforordningen artikkel 16 til 18, så sant dette ikke gjelder behandling av </w:t>
      </w:r>
    </w:p>
    <w:p w14:paraId="0B3A1FD1" w14:textId="6D1F0368" w:rsidR="1AC958BD" w:rsidRPr="00D6692E" w:rsidRDefault="1AC958BD" w:rsidP="246B9E77">
      <w:r w:rsidRPr="00D6692E">
        <w:t xml:space="preserve">personopplysninger for arkivformål, jf. personopplysningsloven § 17 og </w:t>
      </w:r>
    </w:p>
    <w:p w14:paraId="02058EFC" w14:textId="617B2CEB" w:rsidR="1AC958BD" w:rsidRPr="00D6692E" w:rsidRDefault="1AC958BD" w:rsidP="246B9E77">
      <w:r w:rsidRPr="00D6692E">
        <w:t xml:space="preserve">personvernforordningen artikkel 17. Begjæring om retting eller sletting skal godkjennes av </w:t>
      </w:r>
    </w:p>
    <w:p w14:paraId="0252D98F" w14:textId="3B509FDE" w:rsidR="1AC958BD" w:rsidRPr="00D6692E" w:rsidRDefault="1AC958BD" w:rsidP="246B9E77">
      <w:r w:rsidRPr="00D6692E">
        <w:t>Behandlingsansvarlig. Databehandler bistår Behandlingsansvarlig i å oppfylle plikten til å</w:t>
      </w:r>
      <w:r w:rsidR="08827518" w:rsidRPr="00D6692E">
        <w:t xml:space="preserve"> </w:t>
      </w:r>
      <w:r w:rsidRPr="00D6692E">
        <w:t>svare på begjæringer fra de registrerte om utøvelse av sine rettigheter. Behandlingsansvarlig</w:t>
      </w:r>
      <w:r w:rsidR="0252A8C0" w:rsidRPr="00D6692E">
        <w:t xml:space="preserve"> </w:t>
      </w:r>
      <w:r w:rsidRPr="00D6692E">
        <w:t xml:space="preserve">inngår de nødvendige databehandlingsavtalene med de ulike registereierne med bistand fra </w:t>
      </w:r>
    </w:p>
    <w:p w14:paraId="6E177E59" w14:textId="2020AA47" w:rsidR="1AC958BD" w:rsidRPr="00D6692E" w:rsidRDefault="1AC958BD" w:rsidP="246B9E77">
      <w:r w:rsidRPr="00D6692E">
        <w:lastRenderedPageBreak/>
        <w:t>Databehandler.</w:t>
      </w:r>
    </w:p>
    <w:p w14:paraId="2FEEF387" w14:textId="1EED7AFD" w:rsidR="246B9E77" w:rsidRPr="00D6692E" w:rsidRDefault="246B9E77" w:rsidP="246B9E77"/>
    <w:p w14:paraId="7DB0CFBE" w14:textId="01816B55" w:rsidR="10B63040" w:rsidRPr="00D6692E" w:rsidRDefault="10B63040" w:rsidP="246B9E77">
      <w:pPr>
        <w:pStyle w:val="Heading3"/>
        <w:rPr>
          <w:rFonts w:asciiTheme="majorHAnsi" w:eastAsiaTheme="majorEastAsia" w:hAnsiTheme="majorHAnsi" w:cstheme="majorBidi"/>
        </w:rPr>
      </w:pPr>
      <w:bookmarkStart w:id="184" w:name="_Toc215172219"/>
      <w:r w:rsidRPr="00D6692E">
        <w:rPr>
          <w:rFonts w:asciiTheme="majorHAnsi" w:eastAsiaTheme="majorEastAsia" w:hAnsiTheme="majorHAnsi" w:cstheme="majorBidi"/>
        </w:rPr>
        <w:t>Lagring av personopplysninger</w:t>
      </w:r>
      <w:bookmarkEnd w:id="184"/>
    </w:p>
    <w:p w14:paraId="010D3EC7" w14:textId="1A3EC53F" w:rsidR="10B63040" w:rsidRPr="00D6692E" w:rsidRDefault="10B63040" w:rsidP="246B9E77">
      <w:r w:rsidRPr="00D6692E">
        <w:t xml:space="preserve">Personopplysninger i form av bilde og legitimasjonskopi lagres for å kunne gjenbrukes </w:t>
      </w:r>
    </w:p>
    <w:p w14:paraId="480CBEF9" w14:textId="2E289508" w:rsidR="10B63040" w:rsidRPr="00D6692E" w:rsidRDefault="10B63040" w:rsidP="246B9E77">
      <w:r w:rsidRPr="00D6692E">
        <w:t xml:space="preserve">innenfor de første 26 månedene etter opplasting. Etter denne perioden skal bilde og </w:t>
      </w:r>
    </w:p>
    <w:p w14:paraId="5740DE98" w14:textId="380B7E83" w:rsidR="10B63040" w:rsidRPr="00D6692E" w:rsidRDefault="10B63040" w:rsidP="246B9E77">
      <w:r w:rsidRPr="00D6692E">
        <w:t>legitimasjonskopi slettes i både i produksjon og i sikkerhetslagring.</w:t>
      </w:r>
    </w:p>
    <w:p w14:paraId="12EEDA00" w14:textId="63FD3CF1" w:rsidR="246B9E77" w:rsidRPr="00D6692E" w:rsidRDefault="246B9E77" w:rsidP="246B9E77"/>
    <w:p w14:paraId="6C3D20AE" w14:textId="1B2872B6" w:rsidR="10B63040" w:rsidRPr="00D6692E" w:rsidRDefault="10B63040" w:rsidP="246B9E77">
      <w:r w:rsidRPr="00D6692E">
        <w:t xml:space="preserve">Data om kortbestillinger og produserte kort (f eks hvilke kort som er utstedt til hvilke </w:t>
      </w:r>
    </w:p>
    <w:p w14:paraId="3A2267E0" w14:textId="5099EEB3" w:rsidR="10B63040" w:rsidRPr="00D6692E" w:rsidRDefault="10B63040" w:rsidP="246B9E77">
      <w:r w:rsidRPr="00D6692E">
        <w:t xml:space="preserve">personnummer/D-nummer), hvilken virksomhet personen er tilknyttet og kortets </w:t>
      </w:r>
    </w:p>
    <w:p w14:paraId="5D2D24C1" w14:textId="10E6A66D" w:rsidR="10B63040" w:rsidRPr="00D6692E" w:rsidRDefault="10B63040" w:rsidP="246B9E77">
      <w:r w:rsidRPr="00D6692E">
        <w:t>statusendringer skal lagres hos Databehandler i hele avtaleperioden.</w:t>
      </w:r>
    </w:p>
    <w:p w14:paraId="51B6BEED" w14:textId="39177AFA" w:rsidR="246B9E77" w:rsidRDefault="246B9E77" w:rsidP="246B9E77">
      <w:pPr>
        <w:rPr>
          <w:highlight w:val="green"/>
        </w:rPr>
      </w:pPr>
    </w:p>
    <w:p w14:paraId="2235AD04" w14:textId="20E8E69B" w:rsidR="10B63040" w:rsidRPr="00D6692E" w:rsidRDefault="10B63040" w:rsidP="246B9E77">
      <w:pPr>
        <w:pStyle w:val="Heading3"/>
        <w:rPr>
          <w:rFonts w:asciiTheme="majorHAnsi" w:eastAsiaTheme="majorEastAsia" w:hAnsiTheme="majorHAnsi" w:cstheme="majorBidi"/>
        </w:rPr>
      </w:pPr>
      <w:bookmarkStart w:id="185" w:name="_Toc215172220"/>
      <w:r w:rsidRPr="00D6692E">
        <w:rPr>
          <w:rFonts w:asciiTheme="majorHAnsi" w:eastAsiaTheme="majorEastAsia" w:hAnsiTheme="majorHAnsi" w:cstheme="majorBidi"/>
        </w:rPr>
        <w:t>Behandlingsansvarliges krav til informasjonssikkerhet</w:t>
      </w:r>
      <w:bookmarkEnd w:id="185"/>
    </w:p>
    <w:p w14:paraId="18FA4030" w14:textId="7DBE139E" w:rsidR="10B63040" w:rsidRPr="00D6692E" w:rsidRDefault="10B63040" w:rsidP="246B9E77">
      <w:r w:rsidRPr="00D6692E">
        <w:t xml:space="preserve">Databehandleren skal gjennom planlagte og systematiske tiltak sørge for tilfredsstillende </w:t>
      </w:r>
    </w:p>
    <w:p w14:paraId="2F2FBFB8" w14:textId="05C60A9A" w:rsidR="10B63040" w:rsidRPr="00D6692E" w:rsidRDefault="10B63040" w:rsidP="246B9E77">
      <w:r w:rsidRPr="00D6692E">
        <w:t xml:space="preserve">informasjonssikkerhet med hensyn til konfidensialitet, integritet og tilgjengelighet ved </w:t>
      </w:r>
    </w:p>
    <w:p w14:paraId="5B358B0D" w14:textId="77CD576A" w:rsidR="10B63040" w:rsidRPr="00D6692E" w:rsidRDefault="10B63040" w:rsidP="246B9E77">
      <w:r w:rsidRPr="00D6692E">
        <w:t>behandling av personopplysninger.</w:t>
      </w:r>
    </w:p>
    <w:p w14:paraId="4020D44B" w14:textId="1A34C5CF" w:rsidR="246B9E77" w:rsidRPr="00D6692E" w:rsidRDefault="246B9E77" w:rsidP="246B9E77"/>
    <w:p w14:paraId="730B6C82" w14:textId="7732A749" w:rsidR="10B63040" w:rsidRPr="00D6692E" w:rsidRDefault="10B63040" w:rsidP="246B9E77">
      <w:r w:rsidRPr="00D6692E">
        <w:t xml:space="preserve">Gjennom denne avtalen bekrefter Databehandler å oppfylle sikkerhetstiltak som stilles i </w:t>
      </w:r>
    </w:p>
    <w:p w14:paraId="53156E49" w14:textId="237525BA" w:rsidR="10B63040" w:rsidRPr="00D6692E" w:rsidRDefault="10B63040" w:rsidP="246B9E77">
      <w:r w:rsidRPr="00D6692E">
        <w:t xml:space="preserve">personopplysningsloven og, personvernforordningen artikkel 32, herunder men ikke </w:t>
      </w:r>
    </w:p>
    <w:p w14:paraId="56DB7EA2" w14:textId="03811087" w:rsidR="10B63040" w:rsidRPr="00D6692E" w:rsidRDefault="10B63040" w:rsidP="246B9E77">
      <w:r w:rsidRPr="00D6692E">
        <w:t>begrenset til å:</w:t>
      </w:r>
    </w:p>
    <w:p w14:paraId="42B1673A" w14:textId="5355CF58" w:rsidR="246B9E77" w:rsidRPr="00D6692E" w:rsidRDefault="246B9E77" w:rsidP="246B9E77"/>
    <w:p w14:paraId="08E221F9" w14:textId="78EF0B30" w:rsidR="10B63040" w:rsidRPr="00D6692E" w:rsidRDefault="10B63040" w:rsidP="246B9E77">
      <w:pPr>
        <w:pStyle w:val="ListParagraph"/>
        <w:numPr>
          <w:ilvl w:val="0"/>
          <w:numId w:val="10"/>
        </w:numPr>
      </w:pPr>
      <w:r w:rsidRPr="00D6692E">
        <w:t xml:space="preserve">sikre at uautoriserte ikke har adgang til lokaler, filer eller systemer </w:t>
      </w:r>
      <w:r w:rsidR="5FD982EE" w:rsidRPr="00D6692E">
        <w:t>der personopplysninger</w:t>
      </w:r>
      <w:r w:rsidRPr="00D6692E">
        <w:t xml:space="preserve"> som Databehandler får tilgang til under </w:t>
      </w:r>
      <w:r w:rsidR="35B7D5DF" w:rsidRPr="00D6692E">
        <w:t>databehandleravtalen oppbevares</w:t>
      </w:r>
      <w:r w:rsidRPr="00D6692E">
        <w:t xml:space="preserve"> eller behandles.</w:t>
      </w:r>
    </w:p>
    <w:p w14:paraId="7DD7A6F4" w14:textId="4D1AABC7" w:rsidR="10B63040" w:rsidRPr="00D6692E" w:rsidRDefault="10B63040" w:rsidP="246B9E77">
      <w:pPr>
        <w:pStyle w:val="ListParagraph"/>
        <w:numPr>
          <w:ilvl w:val="0"/>
          <w:numId w:val="9"/>
        </w:numPr>
      </w:pPr>
      <w:r w:rsidRPr="00D6692E">
        <w:t xml:space="preserve">sikre at manuelle søknadsskjema, innhentede kopier av identitetspapirer og </w:t>
      </w:r>
      <w:r w:rsidR="69226B76" w:rsidRPr="00D6692E">
        <w:t>annet papirmateriale</w:t>
      </w:r>
      <w:r w:rsidRPr="00D6692E">
        <w:t xml:space="preserve"> håndteres og oppbevares forsvarlig.</w:t>
      </w:r>
    </w:p>
    <w:p w14:paraId="04622232" w14:textId="585A40E9" w:rsidR="10B63040" w:rsidRPr="00D6692E" w:rsidRDefault="10B63040" w:rsidP="246B9E77">
      <w:pPr>
        <w:pStyle w:val="ListParagraph"/>
        <w:numPr>
          <w:ilvl w:val="0"/>
          <w:numId w:val="8"/>
        </w:numPr>
      </w:pPr>
      <w:r w:rsidRPr="00D6692E">
        <w:t>sikre at kun autoriserte medarbeidere som har tjenstlig behov har tilgang til personopplysninger. Medarbeidere hos Databehandler skal pålegges taushetsplikt for sin behandling av personopplysninger. Taushetsplikten skal også omfatte annen informasjon av betydning for informasjonssikkerheten.</w:t>
      </w:r>
    </w:p>
    <w:p w14:paraId="7E88EDE4" w14:textId="6D27177F" w:rsidR="10B63040" w:rsidRPr="00D6692E" w:rsidRDefault="10B63040" w:rsidP="246B9E77">
      <w:pPr>
        <w:pStyle w:val="ListParagraph"/>
        <w:numPr>
          <w:ilvl w:val="0"/>
          <w:numId w:val="7"/>
        </w:numPr>
      </w:pPr>
      <w:r w:rsidRPr="00D6692E">
        <w:t>sikre at personopplysninger etter denne avtalen holdes atskilt fra egne og andres opplysninger og tjenester.</w:t>
      </w:r>
    </w:p>
    <w:p w14:paraId="1B0DD9D7" w14:textId="436D6699" w:rsidR="10B63040" w:rsidRPr="00D6692E" w:rsidRDefault="10B63040" w:rsidP="246B9E77">
      <w:pPr>
        <w:pStyle w:val="ListParagraph"/>
        <w:numPr>
          <w:ilvl w:val="0"/>
          <w:numId w:val="6"/>
        </w:numPr>
      </w:pPr>
      <w:r w:rsidRPr="00D6692E">
        <w:t>sikre at lagringsmedier og/eller datautstyr som benyttes ved behandling av personopplysninger er beskyttet mot ødeleggelse og mot at uvedkommende får adgang</w:t>
      </w:r>
    </w:p>
    <w:p w14:paraId="34C89392" w14:textId="56E18AF8" w:rsidR="10B63040" w:rsidRPr="00D6692E" w:rsidRDefault="10B63040" w:rsidP="246B9E77">
      <w:pPr>
        <w:pStyle w:val="ListParagraph"/>
        <w:numPr>
          <w:ilvl w:val="0"/>
          <w:numId w:val="5"/>
        </w:numPr>
      </w:pPr>
      <w:r w:rsidRPr="00D6692E">
        <w:t>sikre at det er etablert tiltak mot ødeleggende programvare på de av databehandlers systemer som benyttes til å behandle personopplysningene på vegne av Behandlingsansvarlig. Databehandler skal blant annet benytte brannmur og programvare for viruskontroll.</w:t>
      </w:r>
    </w:p>
    <w:p w14:paraId="6A47F010" w14:textId="137AAA98" w:rsidR="10B63040" w:rsidRPr="00D6692E" w:rsidRDefault="10B63040" w:rsidP="246B9E77">
      <w:pPr>
        <w:pStyle w:val="ListParagraph"/>
        <w:numPr>
          <w:ilvl w:val="0"/>
          <w:numId w:val="4"/>
        </w:numPr>
      </w:pPr>
      <w:r w:rsidRPr="00D6692E">
        <w:t>sikre at de ansatte hos Databehandler får tilstrekkelig og nødvendig opplæring i lover og regler samt innehar god sikkerhetskultur for håndtering av personopplysninger.</w:t>
      </w:r>
    </w:p>
    <w:p w14:paraId="6E9E9036" w14:textId="55C67066" w:rsidR="10B63040" w:rsidRPr="00D6692E" w:rsidRDefault="10B63040" w:rsidP="246B9E77">
      <w:pPr>
        <w:pStyle w:val="ListParagraph"/>
        <w:numPr>
          <w:ilvl w:val="0"/>
          <w:numId w:val="3"/>
        </w:numPr>
      </w:pPr>
      <w:r w:rsidRPr="00D6692E">
        <w:t xml:space="preserve">sikre at det er iverksatt tiltak som er nødvendige for å forhindre tilfeldig eller </w:t>
      </w:r>
      <w:r w:rsidR="4B51A0C9" w:rsidRPr="00D6692E">
        <w:t>ulovlig ødeleggelse</w:t>
      </w:r>
      <w:r w:rsidRPr="00D6692E">
        <w:t xml:space="preserve"> eller tap av data, ikke-autorisert tilgang til eller spredning av data så vel som enhver annen bruk av personopplysninger som ikke er i overensstemmelse med denne avtalen.</w:t>
      </w:r>
    </w:p>
    <w:p w14:paraId="786137B4" w14:textId="4E4CB915" w:rsidR="10B63040" w:rsidRPr="00D6692E" w:rsidRDefault="10B63040" w:rsidP="246B9E77">
      <w:pPr>
        <w:pStyle w:val="ListParagraph"/>
        <w:numPr>
          <w:ilvl w:val="0"/>
          <w:numId w:val="2"/>
        </w:numPr>
      </w:pPr>
      <w:r w:rsidRPr="00D6692E">
        <w:t xml:space="preserve">sikre at avvik i forhold til informasjonssikkerhet registreres og rapporteres, </w:t>
      </w:r>
      <w:r w:rsidR="661CFD53" w:rsidRPr="00D6692E">
        <w:t>herunder loggføre</w:t>
      </w:r>
      <w:r w:rsidRPr="00D6692E">
        <w:t xml:space="preserve"> og dokumentere ethvert forsøk på ikke-autorisert tilgang og andre brudd </w:t>
      </w:r>
      <w:r w:rsidR="22AE1765" w:rsidRPr="00D6692E">
        <w:t xml:space="preserve">på </w:t>
      </w:r>
      <w:r w:rsidR="22AE1765" w:rsidRPr="00D6692E">
        <w:lastRenderedPageBreak/>
        <w:t>sikkerheten</w:t>
      </w:r>
      <w:r w:rsidRPr="00D6692E">
        <w:t xml:space="preserve"> i datasystemet. Slik dokumentasjon skal oppbevares i minimum </w:t>
      </w:r>
      <w:r w:rsidR="2E33B185" w:rsidRPr="00D6692E">
        <w:t>3 måneder</w:t>
      </w:r>
      <w:r w:rsidRPr="00D6692E">
        <w:t xml:space="preserve"> og meldes til behandlingsansvarlige. Det samme gjelder registreringer </w:t>
      </w:r>
      <w:r w:rsidR="572C4DD5" w:rsidRPr="00D6692E">
        <w:t>og alle</w:t>
      </w:r>
      <w:r w:rsidRPr="00D6692E">
        <w:t xml:space="preserve"> andre hendelser av betydning for informasjonssikkerheten.</w:t>
      </w:r>
    </w:p>
    <w:p w14:paraId="7682A787" w14:textId="44D97C5D" w:rsidR="10B63040" w:rsidRPr="00D6692E" w:rsidRDefault="10B63040" w:rsidP="246B9E77">
      <w:pPr>
        <w:pStyle w:val="ListParagraph"/>
        <w:numPr>
          <w:ilvl w:val="0"/>
          <w:numId w:val="1"/>
        </w:numPr>
      </w:pPr>
      <w:r w:rsidRPr="00D6692E">
        <w:t>sikre at rutiner for å håndtere uønskede hendelser er tatt i bruk.</w:t>
      </w:r>
    </w:p>
    <w:p w14:paraId="604F04C5" w14:textId="562DB705" w:rsidR="246B9E77" w:rsidRPr="00D6692E" w:rsidRDefault="246B9E77" w:rsidP="246B9E77"/>
    <w:p w14:paraId="643F764E" w14:textId="5B4CD65C" w:rsidR="320D3988" w:rsidRPr="00D6692E" w:rsidRDefault="320D3988" w:rsidP="246B9E77">
      <w:r w:rsidRPr="00D6692E">
        <w:t xml:space="preserve">Databehandler skal dokumentere rutiner og andre tiltak for å oppfylle disse kravene, samt </w:t>
      </w:r>
    </w:p>
    <w:p w14:paraId="74194D18" w14:textId="6C4355CA" w:rsidR="320D3988" w:rsidRPr="00D6692E" w:rsidRDefault="320D3988" w:rsidP="246B9E77">
      <w:r w:rsidRPr="00D6692E">
        <w:t xml:space="preserve">selskapets globale prosedyrer for informasjonssikkerhet og eventuell akkreditering etter </w:t>
      </w:r>
    </w:p>
    <w:p w14:paraId="38C2735C" w14:textId="2A02F7D0" w:rsidR="320D3988" w:rsidRPr="00D6692E" w:rsidRDefault="00D6692E" w:rsidP="246B9E77">
      <w:r w:rsidRPr="00D6692E">
        <w:rPr>
          <w:lang w:val="en-US"/>
        </w:rPr>
        <w:t>standard</w:t>
      </w:r>
      <w:r w:rsidR="320D3988" w:rsidRPr="00D6692E">
        <w:rPr>
          <w:lang w:val="en-US"/>
        </w:rPr>
        <w:t xml:space="preserve"> ISO 27001 og for Payment Card Industry Data </w:t>
      </w:r>
      <w:proofErr w:type="gramStart"/>
      <w:r w:rsidR="320D3988" w:rsidRPr="00D6692E">
        <w:rPr>
          <w:lang w:val="en-US"/>
        </w:rPr>
        <w:t>Security..</w:t>
      </w:r>
      <w:proofErr w:type="gramEnd"/>
      <w:r w:rsidR="320D3988" w:rsidRPr="00D6692E">
        <w:rPr>
          <w:lang w:val="en-US"/>
        </w:rPr>
        <w:t xml:space="preserve"> </w:t>
      </w:r>
      <w:r w:rsidR="320D3988" w:rsidRPr="00D6692E">
        <w:t xml:space="preserve">Dokumentasjonen skal </w:t>
      </w:r>
    </w:p>
    <w:p w14:paraId="49C209FC" w14:textId="299DC508" w:rsidR="320D3988" w:rsidRPr="00D6692E" w:rsidRDefault="320D3988" w:rsidP="246B9E77">
      <w:r w:rsidRPr="00D6692E">
        <w:t>være tilgjengelig på Behandlingsansvarliges forespørsel.</w:t>
      </w:r>
    </w:p>
    <w:p w14:paraId="6940219F" w14:textId="57FC35AC" w:rsidR="246B9E77" w:rsidRPr="00D6692E" w:rsidRDefault="246B9E77" w:rsidP="246B9E77"/>
    <w:p w14:paraId="2192504C" w14:textId="3673A55E" w:rsidR="320D3988" w:rsidRPr="00D6692E" w:rsidRDefault="320D3988" w:rsidP="246B9E77">
      <w:r w:rsidRPr="00D6692E">
        <w:t xml:space="preserve">Databehandler plikter også for øvrig å ha dokumenterte systemer og rutiner som er </w:t>
      </w:r>
    </w:p>
    <w:p w14:paraId="116F31D2" w14:textId="0E277F4A" w:rsidR="320D3988" w:rsidRPr="00D6692E" w:rsidRDefault="320D3988" w:rsidP="246B9E77">
      <w:r w:rsidRPr="00D6692E">
        <w:t xml:space="preserve">relevante i forbindelse med denne avtalen. Med dokumentasjon menes rutiner for </w:t>
      </w:r>
    </w:p>
    <w:p w14:paraId="23FF7606" w14:textId="337A52C2" w:rsidR="320D3988" w:rsidRPr="00D6692E" w:rsidRDefault="320D3988" w:rsidP="246B9E77">
      <w:r w:rsidRPr="00D6692E">
        <w:t>autorisasjon og bruk samt ulike tekniske og organisatoriske sikkerhetstiltak.</w:t>
      </w:r>
    </w:p>
    <w:p w14:paraId="51BBC14E" w14:textId="57D503C3" w:rsidR="246B9E77" w:rsidRPr="00D6692E" w:rsidRDefault="246B9E77" w:rsidP="246B9E77"/>
    <w:p w14:paraId="4929F6FB" w14:textId="3DD70037" w:rsidR="320D3988" w:rsidRPr="00D6692E" w:rsidRDefault="320D3988" w:rsidP="246B9E77">
      <w:r w:rsidRPr="00D6692E">
        <w:t xml:space="preserve">Behandlingsansvarlig har rett til å pålegge Databehandleren å foreta endringer i henhold til </w:t>
      </w:r>
    </w:p>
    <w:p w14:paraId="1A54E8E5" w14:textId="7AD196E0" w:rsidR="320D3988" w:rsidRPr="00D6692E" w:rsidRDefault="320D3988" w:rsidP="246B9E77">
      <w:r w:rsidRPr="00D6692E">
        <w:t>«Best Practice» på systemer og i rutiner for gjeldende behandling etter denne avtalen.</w:t>
      </w:r>
    </w:p>
    <w:p w14:paraId="2BD0EA5A" w14:textId="406546BE" w:rsidR="320D3988" w:rsidRPr="00D6692E" w:rsidRDefault="320D3988" w:rsidP="246B9E77">
      <w:r w:rsidRPr="00D6692E">
        <w:t>Kostnader for slike endringer betales av Databehandler.</w:t>
      </w:r>
    </w:p>
    <w:p w14:paraId="362DCD9A" w14:textId="70015E12" w:rsidR="246B9E77" w:rsidRDefault="246B9E77" w:rsidP="246B9E77">
      <w:pPr>
        <w:rPr>
          <w:highlight w:val="green"/>
        </w:rPr>
      </w:pPr>
    </w:p>
    <w:p w14:paraId="303655BC" w14:textId="0F8582ED" w:rsidR="004E77C1" w:rsidRPr="00D6692E" w:rsidRDefault="32F661E4" w:rsidP="246B9E77">
      <w:pPr>
        <w:pStyle w:val="Heading3"/>
        <w:rPr>
          <w:rFonts w:asciiTheme="majorHAnsi" w:eastAsiaTheme="majorEastAsia" w:hAnsiTheme="majorHAnsi" w:cstheme="majorBidi"/>
        </w:rPr>
      </w:pPr>
      <w:bookmarkStart w:id="186" w:name="_Toc215172221"/>
      <w:r w:rsidRPr="00D6692E">
        <w:rPr>
          <w:rFonts w:asciiTheme="majorHAnsi" w:eastAsiaTheme="majorEastAsia" w:hAnsiTheme="majorHAnsi" w:cstheme="majorBidi"/>
        </w:rPr>
        <w:t>Melding om avvik</w:t>
      </w:r>
      <w:bookmarkEnd w:id="186"/>
    </w:p>
    <w:p w14:paraId="2DBE9481" w14:textId="77777777" w:rsidR="004E77C1" w:rsidRPr="004E77C1" w:rsidRDefault="004E77C1" w:rsidP="004E77C1">
      <w:r w:rsidRPr="004E77C1">
        <w:t>"Bruk av informasjonssystemet som er i strid med fastlagte rutiner og brudd på</w:t>
      </w:r>
    </w:p>
    <w:p w14:paraId="0353F52E" w14:textId="77777777" w:rsidR="004E77C1" w:rsidRPr="004E77C1" w:rsidRDefault="004E77C1" w:rsidP="004E77C1">
      <w:r w:rsidRPr="004E77C1">
        <w:t>personopplysningssikkerheten, skal behandles som avvik. Databehandleren plikter uten</w:t>
      </w:r>
    </w:p>
    <w:p w14:paraId="46F19C4C" w14:textId="77777777" w:rsidR="004E77C1" w:rsidRPr="004E77C1" w:rsidRDefault="004E77C1" w:rsidP="004E77C1">
      <w:r w:rsidRPr="004E77C1">
        <w:t xml:space="preserve">ubegrunnet opphold å rapportere avvik til Behandlingsansvarlig, jf. </w:t>
      </w:r>
    </w:p>
    <w:p w14:paraId="3E05E2BF" w14:textId="77777777" w:rsidR="004E77C1" w:rsidRPr="004E77C1" w:rsidRDefault="004E77C1" w:rsidP="004E77C1">
      <w:r w:rsidRPr="004E77C1">
        <w:t>personvernforordningen artikkel 33.</w:t>
      </w:r>
    </w:p>
    <w:p w14:paraId="02D884FE" w14:textId="77777777" w:rsidR="004E77C1" w:rsidRPr="004E77C1" w:rsidRDefault="004E77C1" w:rsidP="004E77C1">
      <w:r w:rsidRPr="004E77C1">
        <w:t> </w:t>
      </w:r>
    </w:p>
    <w:p w14:paraId="4772C250" w14:textId="77777777" w:rsidR="004E77C1" w:rsidRPr="004E77C1" w:rsidRDefault="004E77C1" w:rsidP="004E77C1">
      <w:r w:rsidRPr="004E77C1">
        <w:t>Behandlingsansvarlig melder avvik videre til Datatilsynet innen 72 timer. Dersom avviket</w:t>
      </w:r>
    </w:p>
    <w:p w14:paraId="18956031" w14:textId="77777777" w:rsidR="004E77C1" w:rsidRPr="004E77C1" w:rsidRDefault="004E77C1" w:rsidP="004E77C1">
      <w:r w:rsidRPr="004E77C1">
        <w:t xml:space="preserve">medfører at Behandlingsansvarlig må varsle de registrerte, jf. personvernforordningen </w:t>
      </w:r>
    </w:p>
    <w:p w14:paraId="3597FC36" w14:textId="77777777" w:rsidR="004E77C1" w:rsidRPr="004E77C1" w:rsidRDefault="004E77C1" w:rsidP="004E77C1">
      <w:r w:rsidRPr="004E77C1">
        <w:t xml:space="preserve">artikkel 34, må Databehandler gi den informasjon som kreves for at Behandlingsansvarlig </w:t>
      </w:r>
    </w:p>
    <w:p w14:paraId="6DD4AE99" w14:textId="1042DA91" w:rsidR="004E77C1" w:rsidRPr="00D6692E" w:rsidRDefault="004E77C1" w:rsidP="246B9E77">
      <w:r w:rsidRPr="004E77C1">
        <w:t>skal kunne ivareta plikten til underretning i henhold til artikkel 33 nr. 3."</w:t>
      </w:r>
    </w:p>
    <w:p w14:paraId="05827EC5" w14:textId="46637D73" w:rsidR="246B9E77" w:rsidRPr="00D6692E" w:rsidRDefault="246B9E77" w:rsidP="246B9E77"/>
    <w:p w14:paraId="2236CB61" w14:textId="418C8AED" w:rsidR="32F661E4" w:rsidRPr="00D6692E" w:rsidRDefault="32F661E4" w:rsidP="246B9E77">
      <w:pPr>
        <w:pStyle w:val="Heading3"/>
        <w:rPr>
          <w:rFonts w:asciiTheme="majorHAnsi" w:eastAsiaTheme="majorEastAsia" w:hAnsiTheme="majorHAnsi" w:cstheme="majorBidi"/>
        </w:rPr>
      </w:pPr>
      <w:bookmarkStart w:id="187" w:name="_Toc215172222"/>
      <w:r w:rsidRPr="00D6692E">
        <w:rPr>
          <w:rFonts w:asciiTheme="majorHAnsi" w:eastAsiaTheme="majorEastAsia" w:hAnsiTheme="majorHAnsi" w:cstheme="majorBidi"/>
        </w:rPr>
        <w:t>Tilgangskontroll</w:t>
      </w:r>
      <w:bookmarkEnd w:id="187"/>
    </w:p>
    <w:p w14:paraId="039E13A4" w14:textId="474570B5" w:rsidR="32F661E4" w:rsidRPr="00D6692E" w:rsidRDefault="32F661E4" w:rsidP="246B9E77">
      <w:r w:rsidRPr="00D6692E">
        <w:t xml:space="preserve">All tilgang til lagrede personopplysninger er begrenset til kun absolutt minimum nivå, det vil </w:t>
      </w:r>
    </w:p>
    <w:p w14:paraId="051B86AD" w14:textId="73907A40" w:rsidR="32F661E4" w:rsidRPr="00D6692E" w:rsidRDefault="32F661E4" w:rsidP="246B9E77">
      <w:r w:rsidRPr="00D6692E">
        <w:t>si kun nødvendig tilgang fra autorisert personell</w:t>
      </w:r>
      <w:r w:rsidR="00D6692E">
        <w:t>.</w:t>
      </w:r>
    </w:p>
    <w:p w14:paraId="30213FF1" w14:textId="2E206818" w:rsidR="246B9E77" w:rsidRPr="00D6692E" w:rsidRDefault="246B9E77" w:rsidP="246B9E77"/>
    <w:p w14:paraId="24F965B3" w14:textId="3F289F4D" w:rsidR="32F661E4" w:rsidRPr="00D6692E" w:rsidRDefault="32F661E4" w:rsidP="246B9E77">
      <w:r w:rsidRPr="00D6692E">
        <w:t xml:space="preserve">Kontroll og revisjon av all tilgang til opplysningene er underlagt selskapets sikkerhetssjef, </w:t>
      </w:r>
    </w:p>
    <w:p w14:paraId="5D522699" w14:textId="4E97A20A" w:rsidR="32F661E4" w:rsidRPr="00D6692E" w:rsidRDefault="32F661E4" w:rsidP="246B9E77">
      <w:r w:rsidRPr="00D6692E">
        <w:t xml:space="preserve">som også autoriserer brukere i datasystemene. All autorisasjon av nye brukere, samt </w:t>
      </w:r>
    </w:p>
    <w:p w14:paraId="5B7505C7" w14:textId="75EA35E8" w:rsidR="32F661E4" w:rsidRPr="00D6692E" w:rsidRDefault="32F661E4" w:rsidP="246B9E77">
      <w:r w:rsidRPr="00D6692E">
        <w:t xml:space="preserve">endringer eller sletting av eksisterende brukere, følger en dokumentert og styrt </w:t>
      </w:r>
    </w:p>
    <w:p w14:paraId="261FD479" w14:textId="1DDF951E" w:rsidR="32F661E4" w:rsidRPr="00D6692E" w:rsidRDefault="32F661E4" w:rsidP="246B9E77">
      <w:r w:rsidRPr="00D6692E">
        <w:t>Endringsprosess.</w:t>
      </w:r>
    </w:p>
    <w:p w14:paraId="05EC86BD" w14:textId="6A694508" w:rsidR="246B9E77" w:rsidRPr="00D6692E" w:rsidRDefault="246B9E77" w:rsidP="246B9E77"/>
    <w:p w14:paraId="6D36B8B9" w14:textId="32D7AF27" w:rsidR="32F661E4" w:rsidRPr="00D6692E" w:rsidRDefault="32F661E4" w:rsidP="246B9E77">
      <w:r w:rsidRPr="00D6692E">
        <w:t>Alle logiske tilganger revideres månedlig.</w:t>
      </w:r>
    </w:p>
    <w:p w14:paraId="082BFF81" w14:textId="5155228A" w:rsidR="246B9E77" w:rsidRDefault="246B9E77" w:rsidP="246B9E77">
      <w:pPr>
        <w:rPr>
          <w:highlight w:val="green"/>
        </w:rPr>
      </w:pPr>
    </w:p>
    <w:p w14:paraId="30DA7DF3" w14:textId="6C809987" w:rsidR="246B9E77" w:rsidRDefault="246B9E77" w:rsidP="246B9E77">
      <w:pPr>
        <w:rPr>
          <w:highlight w:val="green"/>
        </w:rPr>
      </w:pPr>
    </w:p>
    <w:p w14:paraId="2DBBD674" w14:textId="5E87F903" w:rsidR="32F661E4" w:rsidRPr="00D6692E" w:rsidRDefault="32F661E4" w:rsidP="246B9E77">
      <w:pPr>
        <w:pStyle w:val="Heading3"/>
        <w:rPr>
          <w:rFonts w:asciiTheme="majorHAnsi" w:eastAsiaTheme="majorEastAsia" w:hAnsiTheme="majorHAnsi" w:cstheme="majorBidi"/>
        </w:rPr>
      </w:pPr>
      <w:bookmarkStart w:id="188" w:name="_Toc215172223"/>
      <w:r w:rsidRPr="00D6692E">
        <w:rPr>
          <w:rFonts w:asciiTheme="majorHAnsi" w:eastAsiaTheme="majorEastAsia" w:hAnsiTheme="majorHAnsi" w:cstheme="majorBidi"/>
        </w:rPr>
        <w:t>Databehandleravtalens varighet og opphør</w:t>
      </w:r>
      <w:bookmarkEnd w:id="188"/>
    </w:p>
    <w:p w14:paraId="4F1E47A2" w14:textId="31329BAC" w:rsidR="32F661E4" w:rsidRPr="00D6692E" w:rsidRDefault="32F661E4" w:rsidP="246B9E77">
      <w:r w:rsidRPr="00D6692E">
        <w:t xml:space="preserve">Denne Databehandleravtalen skal gjelde fra den er signert av begge parter og til Kontrakten </w:t>
      </w:r>
    </w:p>
    <w:p w14:paraId="0DA4B064" w14:textId="06F37B9F" w:rsidR="32F661E4" w:rsidRPr="00D6692E" w:rsidRDefault="32F661E4" w:rsidP="246B9E77">
      <w:r w:rsidRPr="00D6692E">
        <w:t xml:space="preserve">mellom partene som innebærer at Databehandleren skal behandle personopplysninger på </w:t>
      </w:r>
    </w:p>
    <w:p w14:paraId="246618EE" w14:textId="6A617EF3" w:rsidR="32F661E4" w:rsidRPr="00D6692E" w:rsidRDefault="32F661E4" w:rsidP="246B9E77">
      <w:r w:rsidRPr="00D6692E">
        <w:t>vegne av Behandlingsansvarlig, er opphørt.</w:t>
      </w:r>
    </w:p>
    <w:p w14:paraId="5D7377F3" w14:textId="4029F594" w:rsidR="246B9E77" w:rsidRPr="00D6692E" w:rsidRDefault="246B9E77" w:rsidP="246B9E77"/>
    <w:p w14:paraId="5FB5B986" w14:textId="12483B71" w:rsidR="32F661E4" w:rsidRPr="00D6692E" w:rsidRDefault="32F661E4" w:rsidP="246B9E77">
      <w:r w:rsidRPr="00D6692E">
        <w:t xml:space="preserve">Ved Databehandleravtalens opphør skal Databehandleren straks tilbakelevere dokumenter </w:t>
      </w:r>
    </w:p>
    <w:p w14:paraId="63443A56" w14:textId="30738716" w:rsidR="32F661E4" w:rsidRPr="00D6692E" w:rsidRDefault="32F661E4" w:rsidP="246B9E77">
      <w:r w:rsidRPr="00D6692E">
        <w:t xml:space="preserve">og alle elektroniske data på det medium Databehandleren måtte besitte i egenskap av å </w:t>
      </w:r>
    </w:p>
    <w:p w14:paraId="0CC50284" w14:textId="2B4F3E17" w:rsidR="32F661E4" w:rsidRPr="00D6692E" w:rsidRDefault="32F661E4" w:rsidP="246B9E77">
      <w:r w:rsidRPr="00D6692E">
        <w:t xml:space="preserve">være Databehandler. Databehandleren skal slette alle kopier av materialet på alle typer </w:t>
      </w:r>
    </w:p>
    <w:p w14:paraId="771CC7A7" w14:textId="4AF53CF7" w:rsidR="32F661E4" w:rsidRPr="00D6692E" w:rsidRDefault="32F661E4" w:rsidP="246B9E77">
      <w:r w:rsidRPr="00D6692E">
        <w:t xml:space="preserve">medier. </w:t>
      </w:r>
    </w:p>
    <w:p w14:paraId="03EA3ACA" w14:textId="57695414" w:rsidR="246B9E77" w:rsidRPr="00D6692E" w:rsidRDefault="246B9E77" w:rsidP="246B9E77"/>
    <w:p w14:paraId="6ED07D49" w14:textId="099C78C6" w:rsidR="32F661E4" w:rsidRPr="00D6692E" w:rsidRDefault="32F661E4" w:rsidP="246B9E77">
      <w:r w:rsidRPr="00D6692E">
        <w:t xml:space="preserve">Behandlingsansvarlig skal motta en skriftlig bekreftelse fra Databehandleren på at alt </w:t>
      </w:r>
    </w:p>
    <w:p w14:paraId="0F850A5A" w14:textId="6FF7C220" w:rsidR="32F661E4" w:rsidRPr="00D6692E" w:rsidRDefault="32F661E4" w:rsidP="246B9E77">
      <w:r w:rsidRPr="00D6692E">
        <w:t xml:space="preserve">materiale er overlevert til den Behandlingsansvarlige, og at Databehandleren ikke selv har </w:t>
      </w:r>
    </w:p>
    <w:p w14:paraId="3EA227C9" w14:textId="4F001003" w:rsidR="32F661E4" w:rsidRPr="00D6692E" w:rsidRDefault="32F661E4" w:rsidP="246B9E77">
      <w:r w:rsidRPr="00D6692E">
        <w:t xml:space="preserve">beholdt noen kopi, avskrift eller annen gjengivelse av noen del av materialet på noe </w:t>
      </w:r>
    </w:p>
    <w:p w14:paraId="327F0C74" w14:textId="759F09D3" w:rsidR="32F661E4" w:rsidRPr="00D6692E" w:rsidRDefault="32F661E4" w:rsidP="246B9E77">
      <w:r w:rsidRPr="00D6692E">
        <w:t>medium.</w:t>
      </w:r>
    </w:p>
    <w:p w14:paraId="6742D129" w14:textId="3DD1E251" w:rsidR="246B9E77" w:rsidRPr="00D6692E" w:rsidRDefault="246B9E77" w:rsidP="246B9E77"/>
    <w:p w14:paraId="4BFEE0CC" w14:textId="0C438914" w:rsidR="32F661E4" w:rsidRPr="00D6692E" w:rsidRDefault="32F661E4" w:rsidP="246B9E77">
      <w:pPr>
        <w:pStyle w:val="Heading3"/>
        <w:rPr>
          <w:rFonts w:asciiTheme="majorHAnsi" w:eastAsiaTheme="majorEastAsia" w:hAnsiTheme="majorHAnsi" w:cstheme="majorBidi"/>
        </w:rPr>
      </w:pPr>
      <w:bookmarkStart w:id="189" w:name="_Toc215172224"/>
      <w:r w:rsidRPr="00D6692E">
        <w:rPr>
          <w:rFonts w:asciiTheme="majorHAnsi" w:eastAsiaTheme="majorEastAsia" w:hAnsiTheme="majorHAnsi" w:cstheme="majorBidi"/>
        </w:rPr>
        <w:t>Taushetsplikt</w:t>
      </w:r>
      <w:bookmarkEnd w:id="189"/>
    </w:p>
    <w:p w14:paraId="03C11B72" w14:textId="2CC2F939" w:rsidR="32F661E4" w:rsidRPr="00D6692E" w:rsidRDefault="32F661E4" w:rsidP="246B9E77">
      <w:r w:rsidRPr="00D6692E">
        <w:t xml:space="preserve">Medarbeidere hos Databehandleren skal pålegges taushetsplikt for personopplysninger som behandles. Taushetsplikten skal også omfatte annen informasjon av betydning for </w:t>
      </w:r>
    </w:p>
    <w:p w14:paraId="70BBA606" w14:textId="7D66D3D6" w:rsidR="32F661E4" w:rsidRPr="00D6692E" w:rsidRDefault="32F661E4" w:rsidP="246B9E77">
      <w:r w:rsidRPr="00D6692E">
        <w:t>informasjonssikkerheten.</w:t>
      </w:r>
    </w:p>
    <w:p w14:paraId="4236474F" w14:textId="294C39F5" w:rsidR="246B9E77" w:rsidRPr="00D6692E" w:rsidRDefault="246B9E77" w:rsidP="246B9E77"/>
    <w:p w14:paraId="2249E640" w14:textId="62FAB146" w:rsidR="32F661E4" w:rsidRPr="00D6692E" w:rsidRDefault="32F661E4" w:rsidP="246B9E77">
      <w:pPr>
        <w:pStyle w:val="Heading3"/>
        <w:rPr>
          <w:rFonts w:asciiTheme="majorHAnsi" w:eastAsiaTheme="majorEastAsia" w:hAnsiTheme="majorHAnsi" w:cstheme="majorBidi"/>
        </w:rPr>
      </w:pPr>
      <w:bookmarkStart w:id="190" w:name="_Toc215172225"/>
      <w:r w:rsidRPr="00D6692E">
        <w:rPr>
          <w:rFonts w:asciiTheme="majorHAnsi" w:eastAsiaTheme="majorEastAsia" w:hAnsiTheme="majorHAnsi" w:cstheme="majorBidi"/>
        </w:rPr>
        <w:t>Sikkerhetsrevisjoner</w:t>
      </w:r>
      <w:bookmarkEnd w:id="190"/>
    </w:p>
    <w:p w14:paraId="3B8FF56A" w14:textId="7135208B" w:rsidR="32F661E4" w:rsidRPr="00D6692E" w:rsidRDefault="32F661E4" w:rsidP="246B9E77">
      <w:r w:rsidRPr="00D6692E">
        <w:t xml:space="preserve">Databehandler skal regelmessig gjennomføre sikkerhetsrevisjoner for systemer og lignende </w:t>
      </w:r>
    </w:p>
    <w:p w14:paraId="3C33E0D3" w14:textId="3B5650B9" w:rsidR="32F661E4" w:rsidRPr="00D6692E" w:rsidRDefault="32F661E4" w:rsidP="246B9E77">
      <w:r w:rsidRPr="00D6692E">
        <w:t xml:space="preserve">som omfattes av denne avtalen. Sikkerhetsrevisjoner gjennomføres årlig og skal </w:t>
      </w:r>
    </w:p>
    <w:p w14:paraId="20178ED8" w14:textId="7EC29501" w:rsidR="32F661E4" w:rsidRPr="00D6692E" w:rsidRDefault="32F661E4" w:rsidP="246B9E77">
      <w:r w:rsidRPr="00D6692E">
        <w:t>dokumenteres.</w:t>
      </w:r>
    </w:p>
    <w:p w14:paraId="4B20527A" w14:textId="783B77AC" w:rsidR="246B9E77" w:rsidRPr="00D6692E" w:rsidRDefault="246B9E77" w:rsidP="246B9E77"/>
    <w:p w14:paraId="7EBED98F" w14:textId="179D5A09" w:rsidR="32F661E4" w:rsidRPr="00D6692E" w:rsidRDefault="32F661E4" w:rsidP="246B9E77">
      <w:r w:rsidRPr="00D6692E">
        <w:t xml:space="preserve">Behandlingsansvarlig eller representant for behandlingsansvarlig gjennomfører et fysisk </w:t>
      </w:r>
    </w:p>
    <w:p w14:paraId="06BA1510" w14:textId="3D16880A" w:rsidR="32F661E4" w:rsidRPr="00D6692E" w:rsidRDefault="32F661E4" w:rsidP="246B9E77">
      <w:r w:rsidRPr="00D6692E">
        <w:t xml:space="preserve">tilsyn hos Databehandler for å sikre at databehandlingsavtalen overholdes. Tilsynet skjer </w:t>
      </w:r>
    </w:p>
    <w:p w14:paraId="093C8DE1" w14:textId="754E36DB" w:rsidR="32F661E4" w:rsidRPr="00D6692E" w:rsidRDefault="32F661E4" w:rsidP="246B9E77">
      <w:r w:rsidRPr="00D6692E">
        <w:t xml:space="preserve">første gang innen ett år fra avtaleinngåelse og deretter årlig. Utover det kan den </w:t>
      </w:r>
    </w:p>
    <w:p w14:paraId="49FFBF80" w14:textId="6107B4F5" w:rsidR="32F661E4" w:rsidRPr="00D6692E" w:rsidRDefault="32F661E4" w:rsidP="246B9E77">
      <w:r w:rsidRPr="00D6692E">
        <w:t>behandlingsansvarlige gjennomføre tilsyn etter behov.</w:t>
      </w:r>
    </w:p>
    <w:p w14:paraId="1B5E3D68" w14:textId="4C33C814" w:rsidR="246B9E77" w:rsidRPr="00D6692E" w:rsidRDefault="246B9E77" w:rsidP="246B9E77"/>
    <w:p w14:paraId="572C7314" w14:textId="2CBFEF6D" w:rsidR="32F661E4" w:rsidRPr="00D6692E" w:rsidRDefault="32F661E4" w:rsidP="246B9E77">
      <w:r w:rsidRPr="00D6692E">
        <w:t>Dersom sikkerhetsrevisjonen avdekker bruk av informasjonssystemet som ikke er forutsatt,</w:t>
      </w:r>
      <w:r w:rsidR="5419D3DC" w:rsidRPr="00D6692E">
        <w:t xml:space="preserve"> </w:t>
      </w:r>
    </w:p>
    <w:p w14:paraId="7878A8BC" w14:textId="00108FD4" w:rsidR="32F661E4" w:rsidRPr="00D6692E" w:rsidRDefault="32F661E4" w:rsidP="246B9E77">
      <w:r w:rsidRPr="00D6692E">
        <w:t>skal dette behandles som avvik, kapittel 9 Melding om avvik i denne Databehandleravtalen.</w:t>
      </w:r>
    </w:p>
    <w:p w14:paraId="35666BAD" w14:textId="113B086C" w:rsidR="246B9E77" w:rsidRPr="00D6692E" w:rsidRDefault="246B9E77" w:rsidP="246B9E77"/>
    <w:p w14:paraId="3CA3C4F9" w14:textId="53737376" w:rsidR="32F661E4" w:rsidRPr="00D6692E" w:rsidRDefault="32F661E4" w:rsidP="246B9E77">
      <w:r w:rsidRPr="00D6692E">
        <w:t>Risikovurdering av informasjonssikkerhet skal gjennomføres i etableringsfasen av Leveransen og i forkant av ordinær drift. Risikovurdering av informasjonssikkerhet gjennomføres i</w:t>
      </w:r>
      <w:r w:rsidR="6DDA45A8" w:rsidRPr="00D6692E">
        <w:t xml:space="preserve"> </w:t>
      </w:r>
    </w:p>
    <w:p w14:paraId="69D72745" w14:textId="55306E2F" w:rsidR="32F661E4" w:rsidRPr="00D6692E" w:rsidRDefault="32F661E4" w:rsidP="246B9E77">
      <w:r w:rsidRPr="00D6692E">
        <w:t>samarbeid med Behandlingsansvarlig.</w:t>
      </w:r>
    </w:p>
    <w:p w14:paraId="29B16AF5" w14:textId="5434A843" w:rsidR="246B9E77" w:rsidRDefault="246B9E77" w:rsidP="246B9E77">
      <w:pPr>
        <w:rPr>
          <w:highlight w:val="yellow"/>
        </w:rPr>
      </w:pPr>
    </w:p>
    <w:p w14:paraId="57E1829C" w14:textId="1151C249" w:rsidR="246B9E77" w:rsidRDefault="246B9E77" w:rsidP="246B9E77">
      <w:pPr>
        <w:rPr>
          <w:highlight w:val="green"/>
        </w:rPr>
      </w:pPr>
    </w:p>
    <w:p w14:paraId="41F3FA6F" w14:textId="4BFC9536" w:rsidR="246B9E77" w:rsidRDefault="246B9E77" w:rsidP="246B9E77">
      <w:pPr>
        <w:rPr>
          <w:highlight w:val="green"/>
        </w:rPr>
      </w:pPr>
    </w:p>
    <w:p w14:paraId="14644125" w14:textId="15CA6055" w:rsidR="246B9E77" w:rsidRDefault="246B9E77" w:rsidP="246B9E77">
      <w:pPr>
        <w:rPr>
          <w:highlight w:val="yellow"/>
        </w:rPr>
      </w:pP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Heading2"/>
        <w:rPr>
          <w:rFonts w:cstheme="minorHAnsi"/>
          <w:b w:val="0"/>
        </w:rPr>
      </w:pPr>
      <w:bookmarkStart w:id="191" w:name="_Toc215172226"/>
      <w:r>
        <w:rPr>
          <w:rFonts w:cstheme="minorHAnsi"/>
        </w:rPr>
        <w:t>Kontaktinformasjon</w:t>
      </w:r>
      <w:bookmarkEnd w:id="191"/>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Heading1"/>
        <w:ind w:left="360"/>
      </w:pPr>
      <w:bookmarkStart w:id="192" w:name="_Toc21517222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92"/>
    </w:p>
    <w:p w14:paraId="67C26DB7" w14:textId="28F7E743" w:rsidR="008D3F48" w:rsidRDefault="008D3F48" w:rsidP="001B0243"/>
    <w:tbl>
      <w:tblPr>
        <w:tblStyle w:val="TableGrid"/>
        <w:tblW w:w="0" w:type="auto"/>
        <w:tblLayout w:type="fixed"/>
        <w:tblLook w:val="06A0" w:firstRow="1" w:lastRow="0" w:firstColumn="1" w:lastColumn="0" w:noHBand="1" w:noVBand="1"/>
      </w:tblPr>
      <w:tblGrid>
        <w:gridCol w:w="4530"/>
        <w:gridCol w:w="4530"/>
      </w:tblGrid>
      <w:tr w:rsidR="246B9E77" w:rsidRPr="00D6692E" w14:paraId="6BB18B6B" w14:textId="77777777" w:rsidTr="00AD3238">
        <w:trPr>
          <w:trHeight w:val="345"/>
        </w:trPr>
        <w:tc>
          <w:tcPr>
            <w:tcW w:w="4530" w:type="dxa"/>
            <w:shd w:val="clear" w:color="auto" w:fill="D9D9D9" w:themeFill="background1" w:themeFillShade="D9"/>
          </w:tcPr>
          <w:p w14:paraId="77C700FB" w14:textId="1390B60D" w:rsidR="01D41C84" w:rsidRPr="00AD3238" w:rsidRDefault="01D41C84" w:rsidP="00AD3238">
            <w:pPr>
              <w:rPr>
                <w:rFonts w:eastAsia="Calibri"/>
                <w:b/>
                <w:bCs/>
              </w:rPr>
            </w:pPr>
            <w:r w:rsidRPr="00AD3238">
              <w:rPr>
                <w:rFonts w:eastAsia="Calibri"/>
                <w:b/>
                <w:bCs/>
              </w:rPr>
              <w:t>Standardtekst</w:t>
            </w:r>
            <w:r w:rsidR="66994432" w:rsidRPr="00AD3238">
              <w:rPr>
                <w:rFonts w:eastAsia="Calibri"/>
                <w:b/>
                <w:bCs/>
              </w:rPr>
              <w:t xml:space="preserve"> i databehandleravtale</w:t>
            </w:r>
          </w:p>
        </w:tc>
        <w:tc>
          <w:tcPr>
            <w:tcW w:w="4530" w:type="dxa"/>
            <w:shd w:val="clear" w:color="auto" w:fill="D9D9D9" w:themeFill="background1" w:themeFillShade="D9"/>
          </w:tcPr>
          <w:p w14:paraId="7563248E" w14:textId="62722B8A" w:rsidR="590059C3" w:rsidRPr="00AD3238" w:rsidRDefault="590059C3" w:rsidP="00AD3238">
            <w:pPr>
              <w:rPr>
                <w:rFonts w:eastAsia="Calibri"/>
                <w:b/>
                <w:bCs/>
              </w:rPr>
            </w:pPr>
            <w:r w:rsidRPr="00AD3238">
              <w:rPr>
                <w:rFonts w:eastAsia="Calibri"/>
                <w:b/>
                <w:bCs/>
              </w:rPr>
              <w:t>Endringer</w:t>
            </w:r>
            <w:r w:rsidR="09375494" w:rsidRPr="00AD3238">
              <w:rPr>
                <w:rFonts w:eastAsia="Calibri"/>
                <w:b/>
                <w:bCs/>
              </w:rPr>
              <w:t xml:space="preserve"> i databehandleravtale</w:t>
            </w:r>
          </w:p>
        </w:tc>
      </w:tr>
      <w:tr w:rsidR="246B9E77" w:rsidRPr="00D6692E" w14:paraId="022DD08C" w14:textId="77777777" w:rsidTr="246B9E77">
        <w:trPr>
          <w:trHeight w:val="300"/>
        </w:trPr>
        <w:tc>
          <w:tcPr>
            <w:tcW w:w="4530" w:type="dxa"/>
          </w:tcPr>
          <w:p w14:paraId="195FA4CB" w14:textId="7B798E64" w:rsidR="246B9E77" w:rsidRPr="00D6692E" w:rsidRDefault="246B9E77" w:rsidP="00AD3238">
            <w:r w:rsidRPr="00D6692E">
              <w:t>8.2</w:t>
            </w:r>
          </w:p>
          <w:p w14:paraId="4EAB5707" w14:textId="68CD2E33" w:rsidR="246B9E77" w:rsidRPr="00D6692E" w:rsidRDefault="246B9E77" w:rsidP="00AD3238">
            <w:pPr>
              <w:rPr>
                <w:rFonts w:ascii="Calibri" w:eastAsia="Calibri" w:hAnsi="Calibri" w:cs="Calibri"/>
                <w:color w:val="000000" w:themeColor="text1"/>
                <w:szCs w:val="24"/>
              </w:rPr>
            </w:pPr>
          </w:p>
          <w:p w14:paraId="6D6BA7F2" w14:textId="503C3381" w:rsidR="246B9E77" w:rsidRPr="00D6692E" w:rsidRDefault="246B9E77" w:rsidP="00AD3238">
            <w:pPr>
              <w:rPr>
                <w:rFonts w:ascii="Calibri" w:eastAsia="Calibri" w:hAnsi="Calibri" w:cs="Calibri"/>
                <w:color w:val="000000" w:themeColor="text1"/>
                <w:szCs w:val="24"/>
              </w:rPr>
            </w:pPr>
            <w:r w:rsidRPr="00D6692E">
              <w:rPr>
                <w:rFonts w:ascii="Calibri" w:eastAsia="Calibri" w:hAnsi="Calibri" w:cs="Calibri"/>
                <w:color w:val="000000" w:themeColor="text1"/>
                <w:szCs w:val="24"/>
              </w:rPr>
              <w:t>Underretning etter punkt 8.1 skal meddeles kontaktpunktet for Behandlingsansvarlig i henhold til Bilag C punkt C.9, og skal:</w:t>
            </w:r>
          </w:p>
          <w:p w14:paraId="4F319E41" w14:textId="5DCA8044" w:rsidR="246B9E77" w:rsidRPr="00D6692E" w:rsidRDefault="246B9E77" w:rsidP="00AD3238">
            <w:pPr>
              <w:rPr>
                <w:rFonts w:ascii="Calibri" w:eastAsia="Calibri" w:hAnsi="Calibri" w:cs="Calibri"/>
                <w:color w:val="000000" w:themeColor="text1"/>
                <w:szCs w:val="24"/>
              </w:rPr>
            </w:pPr>
          </w:p>
          <w:p w14:paraId="45AF94EB" w14:textId="1C85478F" w:rsidR="57046807" w:rsidRPr="00D6692E" w:rsidRDefault="57046807" w:rsidP="00AD3238">
            <w:r w:rsidRPr="00D6692E">
              <w:t>(...)</w:t>
            </w:r>
          </w:p>
        </w:tc>
        <w:tc>
          <w:tcPr>
            <w:tcW w:w="4530" w:type="dxa"/>
          </w:tcPr>
          <w:p w14:paraId="34822233" w14:textId="58E95907" w:rsidR="246B9E77" w:rsidRPr="00D6692E" w:rsidRDefault="246B9E77" w:rsidP="00AD3238">
            <w:r w:rsidRPr="00D6692E">
              <w:t>8.2</w:t>
            </w:r>
          </w:p>
          <w:p w14:paraId="3D229D0F" w14:textId="4D56EF3C" w:rsidR="246B9E77" w:rsidRPr="00D6692E" w:rsidRDefault="246B9E77" w:rsidP="00AD3238">
            <w:pPr>
              <w:rPr>
                <w:rFonts w:ascii="Calibri" w:eastAsia="Calibri" w:hAnsi="Calibri" w:cs="Calibri"/>
                <w:color w:val="000000" w:themeColor="text1"/>
                <w:szCs w:val="24"/>
              </w:rPr>
            </w:pPr>
          </w:p>
          <w:p w14:paraId="3E73801B" w14:textId="6F1BD04C" w:rsidR="246B9E77" w:rsidRPr="00D6692E" w:rsidRDefault="246B9E77" w:rsidP="00AD3238">
            <w:pPr>
              <w:rPr>
                <w:rFonts w:ascii="Calibri" w:eastAsia="Calibri" w:hAnsi="Calibri" w:cs="Calibri"/>
                <w:color w:val="000000" w:themeColor="text1"/>
                <w:szCs w:val="24"/>
              </w:rPr>
            </w:pPr>
            <w:r w:rsidRPr="00D6692E">
              <w:rPr>
                <w:rFonts w:ascii="Calibri" w:eastAsia="Calibri" w:hAnsi="Calibri" w:cs="Calibri"/>
                <w:color w:val="000000" w:themeColor="text1"/>
                <w:szCs w:val="24"/>
              </w:rPr>
              <w:t>Underretning etter punkt 8.1 skal meddeles kontaktpunktet for Behandlingsansvarlig i henhold til Bilag C punkt C.8, og skal:</w:t>
            </w:r>
          </w:p>
          <w:p w14:paraId="04783032" w14:textId="0F42D7A3" w:rsidR="246B9E77" w:rsidRPr="00D6692E" w:rsidRDefault="246B9E77" w:rsidP="00AD3238">
            <w:pPr>
              <w:rPr>
                <w:rFonts w:ascii="Calibri" w:eastAsia="Calibri" w:hAnsi="Calibri" w:cs="Calibri"/>
                <w:color w:val="000000" w:themeColor="text1"/>
                <w:szCs w:val="24"/>
              </w:rPr>
            </w:pPr>
          </w:p>
          <w:p w14:paraId="15C6E7BF" w14:textId="6B4BB84F" w:rsidR="067C1974" w:rsidRPr="00D6692E" w:rsidRDefault="067C1974" w:rsidP="00AD3238">
            <w:r w:rsidRPr="00D6692E">
              <w:t>(...)</w:t>
            </w:r>
          </w:p>
        </w:tc>
      </w:tr>
      <w:tr w:rsidR="00D7392B" w:rsidRPr="00D6692E" w14:paraId="3EA35913" w14:textId="77777777" w:rsidTr="246B9E77">
        <w:trPr>
          <w:trHeight w:val="300"/>
        </w:trPr>
        <w:tc>
          <w:tcPr>
            <w:tcW w:w="4530" w:type="dxa"/>
          </w:tcPr>
          <w:p w14:paraId="1B9D0A24" w14:textId="1B964AD9" w:rsidR="00D7392B" w:rsidRPr="00D6692E" w:rsidRDefault="00D7392B" w:rsidP="00AD3238">
            <w:r w:rsidRPr="00D6692E">
              <w:t>10.1</w:t>
            </w:r>
          </w:p>
          <w:p w14:paraId="729AD18E" w14:textId="77777777" w:rsidR="00D7392B" w:rsidRPr="00D6692E" w:rsidRDefault="00D7392B" w:rsidP="00AD3238"/>
          <w:p w14:paraId="3866238E" w14:textId="77777777" w:rsidR="00D7392B" w:rsidRPr="00D6692E" w:rsidRDefault="00D7392B" w:rsidP="00AD3238">
            <w:pPr>
              <w:rPr>
                <w:rFonts w:eastAsia="Calibri"/>
              </w:rPr>
            </w:pPr>
            <w:r w:rsidRPr="00D6692E">
              <w:rPr>
                <w:rFonts w:eastAsia="Calibri"/>
              </w:rPr>
              <w:t>Personopplysninger kan bare overføres til et land utenfor EØS-området ('Tredjestat') eller til internasjonal organisasjon hvis Behandlingsansvarlig skriftlig har godkjent slik overføring og vilkårene i punkt 10.3 er oppfylt. Som overføring regnes blant annet å:</w:t>
            </w:r>
          </w:p>
          <w:p w14:paraId="416ED8E0" w14:textId="77777777" w:rsidR="00D7392B" w:rsidRPr="00D6692E" w:rsidRDefault="00D7392B" w:rsidP="00AD3238"/>
          <w:p w14:paraId="60E3DD79" w14:textId="5482DE7E" w:rsidR="00D7392B" w:rsidRPr="00D6692E" w:rsidRDefault="00D7392B" w:rsidP="00AD3238">
            <w:r w:rsidRPr="00D6692E">
              <w:t>(...)</w:t>
            </w:r>
          </w:p>
        </w:tc>
        <w:tc>
          <w:tcPr>
            <w:tcW w:w="4530" w:type="dxa"/>
          </w:tcPr>
          <w:p w14:paraId="53789D70" w14:textId="0555706B" w:rsidR="00D7392B" w:rsidRPr="00D6692E" w:rsidRDefault="00D7392B" w:rsidP="00AD3238">
            <w:r w:rsidRPr="00D6692E">
              <w:t>10.1</w:t>
            </w:r>
          </w:p>
          <w:p w14:paraId="553CB4F7" w14:textId="77777777" w:rsidR="00D7392B" w:rsidRPr="00D6692E" w:rsidRDefault="00D7392B" w:rsidP="00AD3238"/>
          <w:p w14:paraId="14F75B6C" w14:textId="77777777" w:rsidR="00D7392B" w:rsidRPr="00D6692E" w:rsidRDefault="00D7392B" w:rsidP="00AD3238">
            <w:pPr>
              <w:rPr>
                <w:rFonts w:ascii="Calibri" w:eastAsia="Calibri" w:hAnsi="Calibri" w:cs="Calibri"/>
                <w:szCs w:val="24"/>
              </w:rPr>
            </w:pPr>
            <w:r w:rsidRPr="00D6692E">
              <w:rPr>
                <w:rFonts w:ascii="Calibri" w:eastAsia="Calibri" w:hAnsi="Calibri" w:cs="Calibri"/>
                <w:color w:val="000000" w:themeColor="text1"/>
                <w:szCs w:val="24"/>
              </w:rPr>
              <w:t>Personopplysninger kan bare overføres til et land utenfor EØS-området ('Tredjestat') eller til internasjonal organisasjon hvis Behandlingsansvarlig skriftlig har godkjent slik overføring og vilkårene i punkt 10.3 er oppfylt. Databehandleren skal dokumentere at vilkårene for slik overføring er oppfylt. Som overføring regnes blant annet å:</w:t>
            </w:r>
          </w:p>
          <w:p w14:paraId="707B0317" w14:textId="77777777" w:rsidR="00D7392B" w:rsidRPr="00D6692E" w:rsidRDefault="00D7392B" w:rsidP="00AD3238"/>
          <w:p w14:paraId="3A3286C9" w14:textId="77777777" w:rsidR="00D7392B" w:rsidRPr="00D6692E" w:rsidRDefault="00D7392B" w:rsidP="00AD3238">
            <w:r w:rsidRPr="00D6692E">
              <w:t>(...)</w:t>
            </w:r>
          </w:p>
          <w:p w14:paraId="20B4440D" w14:textId="77777777" w:rsidR="00D7392B" w:rsidRPr="00D6692E" w:rsidRDefault="00D7392B" w:rsidP="00AD3238"/>
        </w:tc>
      </w:tr>
    </w:tbl>
    <w:p w14:paraId="7221D267" w14:textId="2C24FB6F" w:rsidR="246B9E77" w:rsidRPr="00D6692E" w:rsidRDefault="246B9E77" w:rsidP="246B9E77"/>
    <w:tbl>
      <w:tblPr>
        <w:tblStyle w:val="TableGrid"/>
        <w:tblW w:w="0" w:type="auto"/>
        <w:tblLayout w:type="fixed"/>
        <w:tblLook w:val="06A0" w:firstRow="1" w:lastRow="0" w:firstColumn="1" w:lastColumn="0" w:noHBand="1" w:noVBand="1"/>
      </w:tblPr>
      <w:tblGrid>
        <w:gridCol w:w="4530"/>
        <w:gridCol w:w="4530"/>
      </w:tblGrid>
      <w:tr w:rsidR="246B9E77" w:rsidRPr="00D6692E" w14:paraId="034F8560" w14:textId="77777777" w:rsidTr="00AD3238">
        <w:trPr>
          <w:trHeight w:val="345"/>
        </w:trPr>
        <w:tc>
          <w:tcPr>
            <w:tcW w:w="4530" w:type="dxa"/>
            <w:shd w:val="clear" w:color="auto" w:fill="D9D9D9" w:themeFill="background1" w:themeFillShade="D9"/>
          </w:tcPr>
          <w:p w14:paraId="473DA003" w14:textId="5D0776F2" w:rsidR="246B9E77" w:rsidRPr="00AD3238" w:rsidRDefault="246B9E77" w:rsidP="00AD3238">
            <w:pPr>
              <w:rPr>
                <w:rFonts w:eastAsia="Calibri"/>
                <w:b/>
                <w:bCs/>
              </w:rPr>
            </w:pPr>
            <w:r w:rsidRPr="00AD3238">
              <w:rPr>
                <w:rFonts w:eastAsia="Calibri"/>
                <w:b/>
                <w:bCs/>
              </w:rPr>
              <w:t xml:space="preserve">Standardtekst i </w:t>
            </w:r>
            <w:r w:rsidR="35390F77" w:rsidRPr="00AD3238">
              <w:rPr>
                <w:rFonts w:eastAsia="Calibri"/>
                <w:b/>
                <w:bCs/>
              </w:rPr>
              <w:t>bilag</w:t>
            </w:r>
          </w:p>
        </w:tc>
        <w:tc>
          <w:tcPr>
            <w:tcW w:w="4530" w:type="dxa"/>
            <w:shd w:val="clear" w:color="auto" w:fill="D9D9D9" w:themeFill="background1" w:themeFillShade="D9"/>
          </w:tcPr>
          <w:p w14:paraId="0DE6CE3D" w14:textId="4F89CEEF" w:rsidR="246B9E77" w:rsidRPr="00AD3238" w:rsidRDefault="246B9E77" w:rsidP="00AD3238">
            <w:pPr>
              <w:rPr>
                <w:rFonts w:eastAsia="Calibri"/>
                <w:b/>
                <w:bCs/>
              </w:rPr>
            </w:pPr>
            <w:r w:rsidRPr="00AD3238">
              <w:rPr>
                <w:rFonts w:eastAsia="Calibri"/>
                <w:b/>
                <w:bCs/>
              </w:rPr>
              <w:t xml:space="preserve">Endringer i </w:t>
            </w:r>
            <w:r w:rsidR="7BF21F22" w:rsidRPr="00AD3238">
              <w:rPr>
                <w:rFonts w:eastAsia="Calibri"/>
                <w:b/>
                <w:bCs/>
              </w:rPr>
              <w:t>bilag</w:t>
            </w:r>
          </w:p>
        </w:tc>
      </w:tr>
      <w:tr w:rsidR="246B9E77" w14:paraId="370A3888" w14:textId="77777777" w:rsidTr="246B9E77">
        <w:trPr>
          <w:trHeight w:val="300"/>
        </w:trPr>
        <w:tc>
          <w:tcPr>
            <w:tcW w:w="4530" w:type="dxa"/>
          </w:tcPr>
          <w:p w14:paraId="33A56A92" w14:textId="02EDD3FF" w:rsidR="246B9E77" w:rsidRPr="00D6692E" w:rsidRDefault="246B9E77" w:rsidP="00AD3238">
            <w:r w:rsidRPr="00D6692E">
              <w:t>C.2.2</w:t>
            </w:r>
          </w:p>
          <w:p w14:paraId="6297A65C" w14:textId="5CFCBB88" w:rsidR="246B9E77" w:rsidRPr="00D6692E" w:rsidRDefault="246B9E77" w:rsidP="00AD3238"/>
          <w:p w14:paraId="0A66B844" w14:textId="153C1039" w:rsidR="01D88A95" w:rsidRPr="00D6692E" w:rsidRDefault="01D88A95" w:rsidP="00AD3238">
            <w:pPr>
              <w:rPr>
                <w:rFonts w:ascii="Calibri" w:eastAsia="Calibri" w:hAnsi="Calibri" w:cs="Calibri"/>
                <w:szCs w:val="24"/>
              </w:rPr>
            </w:pPr>
            <w:r w:rsidRPr="00D6692E">
              <w:rPr>
                <w:rFonts w:ascii="Calibri" w:eastAsia="Calibri" w:hAnsi="Calibri" w:cs="Calibri"/>
                <w:color w:val="000000" w:themeColor="text1"/>
                <w:szCs w:val="24"/>
              </w:rPr>
              <w:t>Databehandleren skal ha et egnet styringssystem for informasjonssikkerhet. Databehandleren skal etablere og forvalte tilstrekkelige sikkerhetstiltak for å ivareta informasjonssikkerheten for behandling av personopplysningene, herunder (flere valg mulig):</w:t>
            </w:r>
          </w:p>
          <w:p w14:paraId="307829EF" w14:textId="05F433A8" w:rsidR="246B9E77" w:rsidRPr="00D6692E" w:rsidRDefault="246B9E77" w:rsidP="00AD3238"/>
          <w:p w14:paraId="29108F01" w14:textId="4BF87D9E" w:rsidR="01D88A95" w:rsidRPr="00D6692E" w:rsidRDefault="01D88A95" w:rsidP="00AD3238">
            <w:r w:rsidRPr="00D6692E">
              <w:t>(...)</w:t>
            </w:r>
          </w:p>
        </w:tc>
        <w:tc>
          <w:tcPr>
            <w:tcW w:w="4530" w:type="dxa"/>
          </w:tcPr>
          <w:p w14:paraId="47F7E291" w14:textId="02EDD3FF" w:rsidR="01D88A95" w:rsidRPr="00D6692E" w:rsidRDefault="01D88A95" w:rsidP="00AD3238">
            <w:r w:rsidRPr="00D6692E">
              <w:t>C.2.2</w:t>
            </w:r>
          </w:p>
          <w:p w14:paraId="0892A61E" w14:textId="5CFCBB88" w:rsidR="246B9E77" w:rsidRPr="00D6692E" w:rsidRDefault="246B9E77" w:rsidP="00AD3238"/>
          <w:p w14:paraId="5D553805" w14:textId="396648DB" w:rsidR="3B199DFA" w:rsidRPr="00D6692E" w:rsidRDefault="3B199DFA" w:rsidP="00AD3238">
            <w:pPr>
              <w:rPr>
                <w:rFonts w:ascii="Calibri" w:eastAsia="Calibri" w:hAnsi="Calibri" w:cs="Calibri"/>
                <w:color w:val="000000" w:themeColor="text1"/>
                <w:szCs w:val="24"/>
              </w:rPr>
            </w:pPr>
            <w:r w:rsidRPr="00D6692E">
              <w:rPr>
                <w:rFonts w:ascii="Calibri" w:eastAsia="Calibri" w:hAnsi="Calibri" w:cs="Calibri"/>
                <w:color w:val="000000" w:themeColor="text1"/>
                <w:szCs w:val="24"/>
              </w:rPr>
              <w:t>Databehandleren skal ha et egnet styringssystem for informasjonssikkerhet. Databehandleren skal gjennom planlagte og systematiske tiltak sørge for tilfredsstillende informasjonssikkerhet med hensyn til konfidensialitet, integritet, tilgjengelighet og robusthet ved behandling av personopplysninger. Databehandleren skal dokumentere at informasjonssystemet og sikkerhetstiltakene er tilfredsstillende.</w:t>
            </w:r>
          </w:p>
          <w:p w14:paraId="6569B7A6" w14:textId="004AF865" w:rsidR="246B9E77" w:rsidRPr="00D6692E" w:rsidRDefault="246B9E77" w:rsidP="00AD3238">
            <w:pPr>
              <w:rPr>
                <w:rFonts w:ascii="Calibri" w:eastAsia="Calibri" w:hAnsi="Calibri" w:cs="Calibri"/>
                <w:color w:val="000000" w:themeColor="text1"/>
                <w:szCs w:val="24"/>
              </w:rPr>
            </w:pPr>
          </w:p>
          <w:p w14:paraId="713D3516" w14:textId="139F9BDD" w:rsidR="1B4E82E8" w:rsidRPr="00D6692E" w:rsidRDefault="1B4E82E8" w:rsidP="00AD3238">
            <w:pPr>
              <w:rPr>
                <w:rFonts w:ascii="Calibri" w:eastAsia="Calibri" w:hAnsi="Calibri" w:cs="Calibri"/>
                <w:szCs w:val="24"/>
              </w:rPr>
            </w:pPr>
            <w:r w:rsidRPr="00D6692E">
              <w:rPr>
                <w:rFonts w:ascii="Calibri" w:eastAsia="Calibri" w:hAnsi="Calibri" w:cs="Calibri"/>
                <w:color w:val="000000" w:themeColor="text1"/>
                <w:szCs w:val="24"/>
              </w:rPr>
              <w:t>Behandlingsansvarlig</w:t>
            </w:r>
            <w:r w:rsidR="3B199DFA" w:rsidRPr="00D6692E">
              <w:rPr>
                <w:rFonts w:ascii="Calibri" w:eastAsia="Calibri" w:hAnsi="Calibri" w:cs="Calibri"/>
                <w:color w:val="000000" w:themeColor="text1"/>
                <w:szCs w:val="24"/>
              </w:rPr>
              <w:t xml:space="preserve"> har angitt nærmere dokumentasjonskrav knyttet til informasjonssystemet og sikkerhetstiltakene i bilag 1 </w:t>
            </w:r>
            <w:r w:rsidR="00937869" w:rsidRPr="00D6692E">
              <w:rPr>
                <w:rFonts w:ascii="Calibri" w:eastAsia="Calibri" w:hAnsi="Calibri" w:cs="Calibri"/>
                <w:color w:val="000000" w:themeColor="text1"/>
                <w:szCs w:val="24"/>
              </w:rPr>
              <w:t>til Avtalen</w:t>
            </w:r>
            <w:r w:rsidR="3B199DFA" w:rsidRPr="00D6692E">
              <w:rPr>
                <w:rFonts w:ascii="Calibri" w:eastAsia="Calibri" w:hAnsi="Calibri" w:cs="Calibri"/>
                <w:color w:val="000000" w:themeColor="text1"/>
                <w:szCs w:val="24"/>
              </w:rPr>
              <w:t>.</w:t>
            </w:r>
          </w:p>
          <w:p w14:paraId="2BFFC5DE" w14:textId="54930D76" w:rsidR="246B9E77" w:rsidRPr="00D6692E" w:rsidRDefault="246B9E77" w:rsidP="00AD3238">
            <w:pPr>
              <w:rPr>
                <w:rFonts w:ascii="Calibri" w:eastAsia="Calibri" w:hAnsi="Calibri" w:cs="Calibri"/>
                <w:b/>
                <w:bCs/>
                <w:color w:val="000000" w:themeColor="text1"/>
                <w:szCs w:val="24"/>
              </w:rPr>
            </w:pPr>
          </w:p>
          <w:p w14:paraId="6080DBAA" w14:textId="61F263A7" w:rsidR="3B199DFA" w:rsidRPr="00D6692E" w:rsidRDefault="3B199DFA" w:rsidP="00AD3238">
            <w:pPr>
              <w:rPr>
                <w:rFonts w:ascii="Calibri" w:eastAsia="Calibri" w:hAnsi="Calibri" w:cs="Calibri"/>
                <w:color w:val="000000" w:themeColor="text1"/>
                <w:szCs w:val="24"/>
              </w:rPr>
            </w:pPr>
            <w:r w:rsidRPr="00D6692E">
              <w:rPr>
                <w:rFonts w:ascii="Calibri" w:eastAsia="Calibri" w:hAnsi="Calibri" w:cs="Calibri"/>
                <w:color w:val="000000" w:themeColor="text1"/>
                <w:szCs w:val="24"/>
              </w:rPr>
              <w:lastRenderedPageBreak/>
              <w:t>Databehandleren skal etablere og forvalte tilstrekkelige sikkerhetstiltak for å ivareta informasjonssikkerheten for behandling av personopplysningene, herunder (flere valg mulig):</w:t>
            </w:r>
          </w:p>
          <w:p w14:paraId="5EEDA1B1" w14:textId="05F433A8" w:rsidR="246B9E77" w:rsidRPr="00D6692E" w:rsidRDefault="246B9E77" w:rsidP="00AD3238"/>
          <w:p w14:paraId="2AC55B30" w14:textId="4BF87D9E" w:rsidR="01D88A95" w:rsidRPr="00D6692E" w:rsidRDefault="01D88A95" w:rsidP="00AD3238">
            <w:r w:rsidRPr="00D6692E">
              <w:t>(...)</w:t>
            </w:r>
          </w:p>
          <w:p w14:paraId="67B76009" w14:textId="4FE90B20" w:rsidR="246B9E77" w:rsidRPr="00D6692E" w:rsidRDefault="246B9E77" w:rsidP="00AD3238"/>
        </w:tc>
      </w:tr>
    </w:tbl>
    <w:p w14:paraId="2756AF06" w14:textId="21A39C89" w:rsidR="246B9E77" w:rsidRDefault="246B9E77" w:rsidP="246B9E77"/>
    <w:sectPr w:rsidR="246B9E7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1ACCF" w14:textId="77777777" w:rsidR="007553F6" w:rsidRDefault="007553F6" w:rsidP="00CD70F3">
      <w:r>
        <w:separator/>
      </w:r>
    </w:p>
  </w:endnote>
  <w:endnote w:type="continuationSeparator" w:id="0">
    <w:p w14:paraId="22199F6B" w14:textId="77777777" w:rsidR="007553F6" w:rsidRDefault="007553F6"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272894"/>
      <w:docPartObj>
        <w:docPartGallery w:val="Page Numbers (Bottom of Page)"/>
        <w:docPartUnique/>
      </w:docPartObj>
    </w:sdtPr>
    <w:sdtEndPr>
      <w:rPr>
        <w:noProof/>
      </w:rPr>
    </w:sdtEndPr>
    <w:sdtContent>
      <w:p w14:paraId="651185A6" w14:textId="5F2A09A0" w:rsidR="006335C6" w:rsidRDefault="006335C6">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40C92" w14:textId="77777777" w:rsidR="006335C6" w:rsidRDefault="006335C6" w:rsidP="006335C6">
    <w:pPr>
      <w:pStyle w:val="Footer"/>
    </w:pPr>
    <w:r>
      <w:t>Versjon 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068CF" w14:textId="77777777" w:rsidR="007553F6" w:rsidRDefault="007553F6" w:rsidP="00CD70F3">
      <w:r>
        <w:separator/>
      </w:r>
    </w:p>
  </w:footnote>
  <w:footnote w:type="continuationSeparator" w:id="0">
    <w:p w14:paraId="58BB692A" w14:textId="77777777" w:rsidR="007553F6" w:rsidRDefault="007553F6"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146AA63B" w:rsidR="0002403C" w:rsidRDefault="009479DB">
    <w:pPr>
      <w:pStyle w:val="Header"/>
    </w:pPr>
    <w:r w:rsidRPr="00F57F28">
      <w:drawing>
        <wp:anchor distT="0" distB="0" distL="114300" distR="114300" simplePos="0" relativeHeight="251661312" behindDoc="0" locked="0" layoutInCell="1" allowOverlap="1" wp14:anchorId="5A77DBE8" wp14:editId="2AB32A31">
          <wp:simplePos x="0" y="0"/>
          <wp:positionH relativeFrom="column">
            <wp:posOffset>4929505</wp:posOffset>
          </wp:positionH>
          <wp:positionV relativeFrom="paragraph">
            <wp:posOffset>-144780</wp:posOffset>
          </wp:positionV>
          <wp:extent cx="833120" cy="409575"/>
          <wp:effectExtent l="0" t="0" r="5080" b="9525"/>
          <wp:wrapNone/>
          <wp:docPr id="849510503" name="Picture 2" descr="Arbeidstilsynet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Arbeidstilsynet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3120" cy="409575"/>
                  </a:xfrm>
                  <a:prstGeom prst="rect">
                    <a:avLst/>
                  </a:prstGeom>
                  <a:noFill/>
                </pic:spPr>
              </pic:pic>
            </a:graphicData>
          </a:graphic>
          <wp14:sizeRelH relativeFrom="page">
            <wp14:pctWidth>0</wp14:pctWidth>
          </wp14:sizeRelH>
          <wp14:sizeRelV relativeFrom="page">
            <wp14:pctHeight>0</wp14:pctHeight>
          </wp14:sizeRelV>
        </wp:anchor>
      </w:drawing>
    </w:r>
    <w:r w:rsidR="0002403C">
      <w:t>Bilag A, B, C, og D til Databehandleravtalen</w:t>
    </w:r>
  </w:p>
  <w:p w14:paraId="5692CBAA" w14:textId="77777777" w:rsidR="0002403C" w:rsidRDefault="00024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F4972" w14:textId="10617FA5" w:rsidR="009479DB" w:rsidRDefault="009479DB">
    <w:pPr>
      <w:pStyle w:val="Header"/>
    </w:pPr>
    <w:r w:rsidRPr="00F57F28">
      <w:drawing>
        <wp:anchor distT="0" distB="0" distL="114300" distR="114300" simplePos="0" relativeHeight="251659264" behindDoc="0" locked="0" layoutInCell="1" allowOverlap="1" wp14:anchorId="076A9FA2" wp14:editId="207AB04B">
          <wp:simplePos x="0" y="0"/>
          <wp:positionH relativeFrom="column">
            <wp:posOffset>0</wp:posOffset>
          </wp:positionH>
          <wp:positionV relativeFrom="paragraph">
            <wp:posOffset>-635</wp:posOffset>
          </wp:positionV>
          <wp:extent cx="833120" cy="409575"/>
          <wp:effectExtent l="0" t="0" r="5080" b="9525"/>
          <wp:wrapNone/>
          <wp:docPr id="1937211763" name="Picture 2" descr="Arbeidstilsynet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Arbeidstilsynet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3120" cy="4095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81D217"/>
    <w:multiLevelType w:val="hybridMultilevel"/>
    <w:tmpl w:val="2A9C23B4"/>
    <w:lvl w:ilvl="0" w:tplc="041AC360">
      <w:start w:val="1"/>
      <w:numFmt w:val="bullet"/>
      <w:lvlText w:val=""/>
      <w:lvlJc w:val="left"/>
      <w:pPr>
        <w:ind w:left="720" w:hanging="360"/>
      </w:pPr>
      <w:rPr>
        <w:rFonts w:ascii="Symbol" w:hAnsi="Symbol" w:hint="default"/>
      </w:rPr>
    </w:lvl>
    <w:lvl w:ilvl="1" w:tplc="D3AC1FA6">
      <w:start w:val="1"/>
      <w:numFmt w:val="bullet"/>
      <w:lvlText w:val="o"/>
      <w:lvlJc w:val="left"/>
      <w:pPr>
        <w:ind w:left="1440" w:hanging="360"/>
      </w:pPr>
      <w:rPr>
        <w:rFonts w:ascii="Courier New" w:hAnsi="Courier New" w:hint="default"/>
      </w:rPr>
    </w:lvl>
    <w:lvl w:ilvl="2" w:tplc="88406590">
      <w:start w:val="1"/>
      <w:numFmt w:val="bullet"/>
      <w:lvlText w:val=""/>
      <w:lvlJc w:val="left"/>
      <w:pPr>
        <w:ind w:left="2160" w:hanging="360"/>
      </w:pPr>
      <w:rPr>
        <w:rFonts w:ascii="Wingdings" w:hAnsi="Wingdings" w:hint="default"/>
      </w:rPr>
    </w:lvl>
    <w:lvl w:ilvl="3" w:tplc="9EBAE16A">
      <w:start w:val="1"/>
      <w:numFmt w:val="bullet"/>
      <w:lvlText w:val=""/>
      <w:lvlJc w:val="left"/>
      <w:pPr>
        <w:ind w:left="2880" w:hanging="360"/>
      </w:pPr>
      <w:rPr>
        <w:rFonts w:ascii="Symbol" w:hAnsi="Symbol" w:hint="default"/>
      </w:rPr>
    </w:lvl>
    <w:lvl w:ilvl="4" w:tplc="4E741EC2">
      <w:start w:val="1"/>
      <w:numFmt w:val="bullet"/>
      <w:lvlText w:val="o"/>
      <w:lvlJc w:val="left"/>
      <w:pPr>
        <w:ind w:left="3600" w:hanging="360"/>
      </w:pPr>
      <w:rPr>
        <w:rFonts w:ascii="Courier New" w:hAnsi="Courier New" w:hint="default"/>
      </w:rPr>
    </w:lvl>
    <w:lvl w:ilvl="5" w:tplc="479A4488">
      <w:start w:val="1"/>
      <w:numFmt w:val="bullet"/>
      <w:lvlText w:val=""/>
      <w:lvlJc w:val="left"/>
      <w:pPr>
        <w:ind w:left="4320" w:hanging="360"/>
      </w:pPr>
      <w:rPr>
        <w:rFonts w:ascii="Wingdings" w:hAnsi="Wingdings" w:hint="default"/>
      </w:rPr>
    </w:lvl>
    <w:lvl w:ilvl="6" w:tplc="896213E8">
      <w:start w:val="1"/>
      <w:numFmt w:val="bullet"/>
      <w:lvlText w:val=""/>
      <w:lvlJc w:val="left"/>
      <w:pPr>
        <w:ind w:left="5040" w:hanging="360"/>
      </w:pPr>
      <w:rPr>
        <w:rFonts w:ascii="Symbol" w:hAnsi="Symbol" w:hint="default"/>
      </w:rPr>
    </w:lvl>
    <w:lvl w:ilvl="7" w:tplc="1A06BB36">
      <w:start w:val="1"/>
      <w:numFmt w:val="bullet"/>
      <w:lvlText w:val="o"/>
      <w:lvlJc w:val="left"/>
      <w:pPr>
        <w:ind w:left="5760" w:hanging="360"/>
      </w:pPr>
      <w:rPr>
        <w:rFonts w:ascii="Courier New" w:hAnsi="Courier New" w:hint="default"/>
      </w:rPr>
    </w:lvl>
    <w:lvl w:ilvl="8" w:tplc="9D74135E">
      <w:start w:val="1"/>
      <w:numFmt w:val="bullet"/>
      <w:lvlText w:val=""/>
      <w:lvlJc w:val="left"/>
      <w:pPr>
        <w:ind w:left="6480" w:hanging="360"/>
      </w:pPr>
      <w:rPr>
        <w:rFonts w:ascii="Wingdings" w:hAnsi="Wingdings" w:hint="default"/>
      </w:rPr>
    </w:lvl>
  </w:abstractNum>
  <w:abstractNum w:abstractNumId="4"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7FD3C7B"/>
    <w:multiLevelType w:val="hybridMultilevel"/>
    <w:tmpl w:val="65AE3F6E"/>
    <w:lvl w:ilvl="0" w:tplc="BBD8EBE2">
      <w:start w:val="1"/>
      <w:numFmt w:val="bullet"/>
      <w:lvlText w:val=""/>
      <w:lvlJc w:val="left"/>
      <w:pPr>
        <w:ind w:left="720" w:hanging="360"/>
      </w:pPr>
      <w:rPr>
        <w:rFonts w:ascii="Symbol" w:hAnsi="Symbol" w:hint="default"/>
      </w:rPr>
    </w:lvl>
    <w:lvl w:ilvl="1" w:tplc="EA241F6C">
      <w:start w:val="1"/>
      <w:numFmt w:val="bullet"/>
      <w:lvlText w:val="o"/>
      <w:lvlJc w:val="left"/>
      <w:pPr>
        <w:ind w:left="1440" w:hanging="360"/>
      </w:pPr>
      <w:rPr>
        <w:rFonts w:ascii="Courier New" w:hAnsi="Courier New" w:hint="default"/>
      </w:rPr>
    </w:lvl>
    <w:lvl w:ilvl="2" w:tplc="F572D768">
      <w:start w:val="1"/>
      <w:numFmt w:val="bullet"/>
      <w:lvlText w:val=""/>
      <w:lvlJc w:val="left"/>
      <w:pPr>
        <w:ind w:left="2160" w:hanging="360"/>
      </w:pPr>
      <w:rPr>
        <w:rFonts w:ascii="Wingdings" w:hAnsi="Wingdings" w:hint="default"/>
      </w:rPr>
    </w:lvl>
    <w:lvl w:ilvl="3" w:tplc="53681D42">
      <w:start w:val="1"/>
      <w:numFmt w:val="bullet"/>
      <w:lvlText w:val=""/>
      <w:lvlJc w:val="left"/>
      <w:pPr>
        <w:ind w:left="2880" w:hanging="360"/>
      </w:pPr>
      <w:rPr>
        <w:rFonts w:ascii="Symbol" w:hAnsi="Symbol" w:hint="default"/>
      </w:rPr>
    </w:lvl>
    <w:lvl w:ilvl="4" w:tplc="E4F67404">
      <w:start w:val="1"/>
      <w:numFmt w:val="bullet"/>
      <w:lvlText w:val="o"/>
      <w:lvlJc w:val="left"/>
      <w:pPr>
        <w:ind w:left="3600" w:hanging="360"/>
      </w:pPr>
      <w:rPr>
        <w:rFonts w:ascii="Courier New" w:hAnsi="Courier New" w:hint="default"/>
      </w:rPr>
    </w:lvl>
    <w:lvl w:ilvl="5" w:tplc="54083C92">
      <w:start w:val="1"/>
      <w:numFmt w:val="bullet"/>
      <w:lvlText w:val=""/>
      <w:lvlJc w:val="left"/>
      <w:pPr>
        <w:ind w:left="4320" w:hanging="360"/>
      </w:pPr>
      <w:rPr>
        <w:rFonts w:ascii="Wingdings" w:hAnsi="Wingdings" w:hint="default"/>
      </w:rPr>
    </w:lvl>
    <w:lvl w:ilvl="6" w:tplc="F6D83FEC">
      <w:start w:val="1"/>
      <w:numFmt w:val="bullet"/>
      <w:lvlText w:val=""/>
      <w:lvlJc w:val="left"/>
      <w:pPr>
        <w:ind w:left="5040" w:hanging="360"/>
      </w:pPr>
      <w:rPr>
        <w:rFonts w:ascii="Symbol" w:hAnsi="Symbol" w:hint="default"/>
      </w:rPr>
    </w:lvl>
    <w:lvl w:ilvl="7" w:tplc="967C91C8">
      <w:start w:val="1"/>
      <w:numFmt w:val="bullet"/>
      <w:lvlText w:val="o"/>
      <w:lvlJc w:val="left"/>
      <w:pPr>
        <w:ind w:left="5760" w:hanging="360"/>
      </w:pPr>
      <w:rPr>
        <w:rFonts w:ascii="Courier New" w:hAnsi="Courier New" w:hint="default"/>
      </w:rPr>
    </w:lvl>
    <w:lvl w:ilvl="8" w:tplc="26504C84">
      <w:start w:val="1"/>
      <w:numFmt w:val="bullet"/>
      <w:lvlText w:val=""/>
      <w:lvlJc w:val="left"/>
      <w:pPr>
        <w:ind w:left="6480" w:hanging="360"/>
      </w:pPr>
      <w:rPr>
        <w:rFonts w:ascii="Wingdings" w:hAnsi="Wingdings" w:hint="default"/>
      </w:rPr>
    </w:lvl>
  </w:abstractNum>
  <w:abstractNum w:abstractNumId="6" w15:restartNumberingAfterBreak="0">
    <w:nsid w:val="347B4BCD"/>
    <w:multiLevelType w:val="hybridMultilevel"/>
    <w:tmpl w:val="5A2497A4"/>
    <w:lvl w:ilvl="0" w:tplc="0E9A74A8">
      <w:start w:val="1"/>
      <w:numFmt w:val="bullet"/>
      <w:lvlText w:val=""/>
      <w:lvlJc w:val="left"/>
      <w:pPr>
        <w:ind w:left="720" w:hanging="360"/>
      </w:pPr>
      <w:rPr>
        <w:rFonts w:ascii="Symbol" w:hAnsi="Symbol" w:hint="default"/>
      </w:rPr>
    </w:lvl>
    <w:lvl w:ilvl="1" w:tplc="E5768E0A">
      <w:start w:val="1"/>
      <w:numFmt w:val="bullet"/>
      <w:lvlText w:val="o"/>
      <w:lvlJc w:val="left"/>
      <w:pPr>
        <w:ind w:left="1440" w:hanging="360"/>
      </w:pPr>
      <w:rPr>
        <w:rFonts w:ascii="Courier New" w:hAnsi="Courier New" w:hint="default"/>
      </w:rPr>
    </w:lvl>
    <w:lvl w:ilvl="2" w:tplc="A19A08FC">
      <w:start w:val="1"/>
      <w:numFmt w:val="bullet"/>
      <w:lvlText w:val=""/>
      <w:lvlJc w:val="left"/>
      <w:pPr>
        <w:ind w:left="2160" w:hanging="360"/>
      </w:pPr>
      <w:rPr>
        <w:rFonts w:ascii="Wingdings" w:hAnsi="Wingdings" w:hint="default"/>
      </w:rPr>
    </w:lvl>
    <w:lvl w:ilvl="3" w:tplc="F224CF4E">
      <w:start w:val="1"/>
      <w:numFmt w:val="bullet"/>
      <w:lvlText w:val=""/>
      <w:lvlJc w:val="left"/>
      <w:pPr>
        <w:ind w:left="2880" w:hanging="360"/>
      </w:pPr>
      <w:rPr>
        <w:rFonts w:ascii="Symbol" w:hAnsi="Symbol" w:hint="default"/>
      </w:rPr>
    </w:lvl>
    <w:lvl w:ilvl="4" w:tplc="95A6A6A4">
      <w:start w:val="1"/>
      <w:numFmt w:val="bullet"/>
      <w:lvlText w:val="o"/>
      <w:lvlJc w:val="left"/>
      <w:pPr>
        <w:ind w:left="3600" w:hanging="360"/>
      </w:pPr>
      <w:rPr>
        <w:rFonts w:ascii="Courier New" w:hAnsi="Courier New" w:hint="default"/>
      </w:rPr>
    </w:lvl>
    <w:lvl w:ilvl="5" w:tplc="8B98C20C">
      <w:start w:val="1"/>
      <w:numFmt w:val="bullet"/>
      <w:lvlText w:val=""/>
      <w:lvlJc w:val="left"/>
      <w:pPr>
        <w:ind w:left="4320" w:hanging="360"/>
      </w:pPr>
      <w:rPr>
        <w:rFonts w:ascii="Wingdings" w:hAnsi="Wingdings" w:hint="default"/>
      </w:rPr>
    </w:lvl>
    <w:lvl w:ilvl="6" w:tplc="D8A6FA3E">
      <w:start w:val="1"/>
      <w:numFmt w:val="bullet"/>
      <w:lvlText w:val=""/>
      <w:lvlJc w:val="left"/>
      <w:pPr>
        <w:ind w:left="5040" w:hanging="360"/>
      </w:pPr>
      <w:rPr>
        <w:rFonts w:ascii="Symbol" w:hAnsi="Symbol" w:hint="default"/>
      </w:rPr>
    </w:lvl>
    <w:lvl w:ilvl="7" w:tplc="E79E3F88">
      <w:start w:val="1"/>
      <w:numFmt w:val="bullet"/>
      <w:lvlText w:val="o"/>
      <w:lvlJc w:val="left"/>
      <w:pPr>
        <w:ind w:left="5760" w:hanging="360"/>
      </w:pPr>
      <w:rPr>
        <w:rFonts w:ascii="Courier New" w:hAnsi="Courier New" w:hint="default"/>
      </w:rPr>
    </w:lvl>
    <w:lvl w:ilvl="8" w:tplc="A9967D72">
      <w:start w:val="1"/>
      <w:numFmt w:val="bullet"/>
      <w:lvlText w:val=""/>
      <w:lvlJc w:val="left"/>
      <w:pPr>
        <w:ind w:left="6480" w:hanging="360"/>
      </w:pPr>
      <w:rPr>
        <w:rFonts w:ascii="Wingdings" w:hAnsi="Wingdings" w:hint="default"/>
      </w:rPr>
    </w:lvl>
  </w:abstractNum>
  <w:abstractNum w:abstractNumId="7" w15:restartNumberingAfterBreak="0">
    <w:nsid w:val="3E0FA240"/>
    <w:multiLevelType w:val="hybridMultilevel"/>
    <w:tmpl w:val="D1AAEEF6"/>
    <w:lvl w:ilvl="0" w:tplc="FE5CB87A">
      <w:start w:val="1"/>
      <w:numFmt w:val="bullet"/>
      <w:lvlText w:val=""/>
      <w:lvlJc w:val="left"/>
      <w:pPr>
        <w:ind w:left="720" w:hanging="360"/>
      </w:pPr>
      <w:rPr>
        <w:rFonts w:ascii="Symbol" w:hAnsi="Symbol" w:hint="default"/>
      </w:rPr>
    </w:lvl>
    <w:lvl w:ilvl="1" w:tplc="BAF4D026">
      <w:start w:val="1"/>
      <w:numFmt w:val="bullet"/>
      <w:lvlText w:val="o"/>
      <w:lvlJc w:val="left"/>
      <w:pPr>
        <w:ind w:left="1440" w:hanging="360"/>
      </w:pPr>
      <w:rPr>
        <w:rFonts w:ascii="Courier New" w:hAnsi="Courier New" w:hint="default"/>
      </w:rPr>
    </w:lvl>
    <w:lvl w:ilvl="2" w:tplc="B6BAB704">
      <w:start w:val="1"/>
      <w:numFmt w:val="bullet"/>
      <w:lvlText w:val=""/>
      <w:lvlJc w:val="left"/>
      <w:pPr>
        <w:ind w:left="2160" w:hanging="360"/>
      </w:pPr>
      <w:rPr>
        <w:rFonts w:ascii="Wingdings" w:hAnsi="Wingdings" w:hint="default"/>
      </w:rPr>
    </w:lvl>
    <w:lvl w:ilvl="3" w:tplc="CB6A56A2">
      <w:start w:val="1"/>
      <w:numFmt w:val="bullet"/>
      <w:lvlText w:val=""/>
      <w:lvlJc w:val="left"/>
      <w:pPr>
        <w:ind w:left="2880" w:hanging="360"/>
      </w:pPr>
      <w:rPr>
        <w:rFonts w:ascii="Symbol" w:hAnsi="Symbol" w:hint="default"/>
      </w:rPr>
    </w:lvl>
    <w:lvl w:ilvl="4" w:tplc="EFC62F24">
      <w:start w:val="1"/>
      <w:numFmt w:val="bullet"/>
      <w:lvlText w:val="o"/>
      <w:lvlJc w:val="left"/>
      <w:pPr>
        <w:ind w:left="3600" w:hanging="360"/>
      </w:pPr>
      <w:rPr>
        <w:rFonts w:ascii="Courier New" w:hAnsi="Courier New" w:hint="default"/>
      </w:rPr>
    </w:lvl>
    <w:lvl w:ilvl="5" w:tplc="E0EE904C">
      <w:start w:val="1"/>
      <w:numFmt w:val="bullet"/>
      <w:lvlText w:val=""/>
      <w:lvlJc w:val="left"/>
      <w:pPr>
        <w:ind w:left="4320" w:hanging="360"/>
      </w:pPr>
      <w:rPr>
        <w:rFonts w:ascii="Wingdings" w:hAnsi="Wingdings" w:hint="default"/>
      </w:rPr>
    </w:lvl>
    <w:lvl w:ilvl="6" w:tplc="238622BE">
      <w:start w:val="1"/>
      <w:numFmt w:val="bullet"/>
      <w:lvlText w:val=""/>
      <w:lvlJc w:val="left"/>
      <w:pPr>
        <w:ind w:left="5040" w:hanging="360"/>
      </w:pPr>
      <w:rPr>
        <w:rFonts w:ascii="Symbol" w:hAnsi="Symbol" w:hint="default"/>
      </w:rPr>
    </w:lvl>
    <w:lvl w:ilvl="7" w:tplc="564C268A">
      <w:start w:val="1"/>
      <w:numFmt w:val="bullet"/>
      <w:lvlText w:val="o"/>
      <w:lvlJc w:val="left"/>
      <w:pPr>
        <w:ind w:left="5760" w:hanging="360"/>
      </w:pPr>
      <w:rPr>
        <w:rFonts w:ascii="Courier New" w:hAnsi="Courier New" w:hint="default"/>
      </w:rPr>
    </w:lvl>
    <w:lvl w:ilvl="8" w:tplc="E8882A34">
      <w:start w:val="1"/>
      <w:numFmt w:val="bullet"/>
      <w:lvlText w:val=""/>
      <w:lvlJc w:val="left"/>
      <w:pPr>
        <w:ind w:left="6480" w:hanging="360"/>
      </w:pPr>
      <w:rPr>
        <w:rFonts w:ascii="Wingdings" w:hAnsi="Wingdings" w:hint="default"/>
      </w:rPr>
    </w:lvl>
  </w:abstractNum>
  <w:abstractNum w:abstractNumId="8"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3DE9C90"/>
    <w:multiLevelType w:val="hybridMultilevel"/>
    <w:tmpl w:val="D0A276EA"/>
    <w:lvl w:ilvl="0" w:tplc="7D34BCF6">
      <w:start w:val="1"/>
      <w:numFmt w:val="bullet"/>
      <w:lvlText w:val=""/>
      <w:lvlJc w:val="left"/>
      <w:pPr>
        <w:ind w:left="720" w:hanging="360"/>
      </w:pPr>
      <w:rPr>
        <w:rFonts w:ascii="Symbol" w:hAnsi="Symbol" w:hint="default"/>
      </w:rPr>
    </w:lvl>
    <w:lvl w:ilvl="1" w:tplc="DFD226C8">
      <w:start w:val="1"/>
      <w:numFmt w:val="bullet"/>
      <w:lvlText w:val="o"/>
      <w:lvlJc w:val="left"/>
      <w:pPr>
        <w:ind w:left="1440" w:hanging="360"/>
      </w:pPr>
      <w:rPr>
        <w:rFonts w:ascii="Courier New" w:hAnsi="Courier New" w:hint="default"/>
      </w:rPr>
    </w:lvl>
    <w:lvl w:ilvl="2" w:tplc="2A682D06">
      <w:start w:val="1"/>
      <w:numFmt w:val="bullet"/>
      <w:lvlText w:val=""/>
      <w:lvlJc w:val="left"/>
      <w:pPr>
        <w:ind w:left="2160" w:hanging="360"/>
      </w:pPr>
      <w:rPr>
        <w:rFonts w:ascii="Wingdings" w:hAnsi="Wingdings" w:hint="default"/>
      </w:rPr>
    </w:lvl>
    <w:lvl w:ilvl="3" w:tplc="95A0ACBC">
      <w:start w:val="1"/>
      <w:numFmt w:val="bullet"/>
      <w:lvlText w:val=""/>
      <w:lvlJc w:val="left"/>
      <w:pPr>
        <w:ind w:left="2880" w:hanging="360"/>
      </w:pPr>
      <w:rPr>
        <w:rFonts w:ascii="Symbol" w:hAnsi="Symbol" w:hint="default"/>
      </w:rPr>
    </w:lvl>
    <w:lvl w:ilvl="4" w:tplc="3934F81C">
      <w:start w:val="1"/>
      <w:numFmt w:val="bullet"/>
      <w:lvlText w:val="o"/>
      <w:lvlJc w:val="left"/>
      <w:pPr>
        <w:ind w:left="3600" w:hanging="360"/>
      </w:pPr>
      <w:rPr>
        <w:rFonts w:ascii="Courier New" w:hAnsi="Courier New" w:hint="default"/>
      </w:rPr>
    </w:lvl>
    <w:lvl w:ilvl="5" w:tplc="10A4DE18">
      <w:start w:val="1"/>
      <w:numFmt w:val="bullet"/>
      <w:lvlText w:val=""/>
      <w:lvlJc w:val="left"/>
      <w:pPr>
        <w:ind w:left="4320" w:hanging="360"/>
      </w:pPr>
      <w:rPr>
        <w:rFonts w:ascii="Wingdings" w:hAnsi="Wingdings" w:hint="default"/>
      </w:rPr>
    </w:lvl>
    <w:lvl w:ilvl="6" w:tplc="CD8C0FAE">
      <w:start w:val="1"/>
      <w:numFmt w:val="bullet"/>
      <w:lvlText w:val=""/>
      <w:lvlJc w:val="left"/>
      <w:pPr>
        <w:ind w:left="5040" w:hanging="360"/>
      </w:pPr>
      <w:rPr>
        <w:rFonts w:ascii="Symbol" w:hAnsi="Symbol" w:hint="default"/>
      </w:rPr>
    </w:lvl>
    <w:lvl w:ilvl="7" w:tplc="C1BE1B44">
      <w:start w:val="1"/>
      <w:numFmt w:val="bullet"/>
      <w:lvlText w:val="o"/>
      <w:lvlJc w:val="left"/>
      <w:pPr>
        <w:ind w:left="5760" w:hanging="360"/>
      </w:pPr>
      <w:rPr>
        <w:rFonts w:ascii="Courier New" w:hAnsi="Courier New" w:hint="default"/>
      </w:rPr>
    </w:lvl>
    <w:lvl w:ilvl="8" w:tplc="7A241300">
      <w:start w:val="1"/>
      <w:numFmt w:val="bullet"/>
      <w:lvlText w:val=""/>
      <w:lvlJc w:val="left"/>
      <w:pPr>
        <w:ind w:left="6480" w:hanging="360"/>
      </w:pPr>
      <w:rPr>
        <w:rFonts w:ascii="Wingdings" w:hAnsi="Wingdings" w:hint="default"/>
      </w:rPr>
    </w:lvl>
  </w:abstractNum>
  <w:abstractNum w:abstractNumId="10" w15:restartNumberingAfterBreak="0">
    <w:nsid w:val="5829B960"/>
    <w:multiLevelType w:val="hybridMultilevel"/>
    <w:tmpl w:val="D0AE40D4"/>
    <w:lvl w:ilvl="0" w:tplc="69D229A4">
      <w:start w:val="1"/>
      <w:numFmt w:val="bullet"/>
      <w:lvlText w:val=""/>
      <w:lvlJc w:val="left"/>
      <w:pPr>
        <w:ind w:left="720" w:hanging="360"/>
      </w:pPr>
      <w:rPr>
        <w:rFonts w:ascii="Symbol" w:hAnsi="Symbol" w:hint="default"/>
      </w:rPr>
    </w:lvl>
    <w:lvl w:ilvl="1" w:tplc="C5828460">
      <w:start w:val="1"/>
      <w:numFmt w:val="bullet"/>
      <w:lvlText w:val="o"/>
      <w:lvlJc w:val="left"/>
      <w:pPr>
        <w:ind w:left="1440" w:hanging="360"/>
      </w:pPr>
      <w:rPr>
        <w:rFonts w:ascii="Courier New" w:hAnsi="Courier New" w:hint="default"/>
      </w:rPr>
    </w:lvl>
    <w:lvl w:ilvl="2" w:tplc="E4B6C906">
      <w:start w:val="1"/>
      <w:numFmt w:val="bullet"/>
      <w:lvlText w:val=""/>
      <w:lvlJc w:val="left"/>
      <w:pPr>
        <w:ind w:left="2160" w:hanging="360"/>
      </w:pPr>
      <w:rPr>
        <w:rFonts w:ascii="Wingdings" w:hAnsi="Wingdings" w:hint="default"/>
      </w:rPr>
    </w:lvl>
    <w:lvl w:ilvl="3" w:tplc="751E7BEE">
      <w:start w:val="1"/>
      <w:numFmt w:val="bullet"/>
      <w:lvlText w:val=""/>
      <w:lvlJc w:val="left"/>
      <w:pPr>
        <w:ind w:left="2880" w:hanging="360"/>
      </w:pPr>
      <w:rPr>
        <w:rFonts w:ascii="Symbol" w:hAnsi="Symbol" w:hint="default"/>
      </w:rPr>
    </w:lvl>
    <w:lvl w:ilvl="4" w:tplc="E68C3D4E">
      <w:start w:val="1"/>
      <w:numFmt w:val="bullet"/>
      <w:lvlText w:val="o"/>
      <w:lvlJc w:val="left"/>
      <w:pPr>
        <w:ind w:left="3600" w:hanging="360"/>
      </w:pPr>
      <w:rPr>
        <w:rFonts w:ascii="Courier New" w:hAnsi="Courier New" w:hint="default"/>
      </w:rPr>
    </w:lvl>
    <w:lvl w:ilvl="5" w:tplc="5F20DCE8">
      <w:start w:val="1"/>
      <w:numFmt w:val="bullet"/>
      <w:lvlText w:val=""/>
      <w:lvlJc w:val="left"/>
      <w:pPr>
        <w:ind w:left="4320" w:hanging="360"/>
      </w:pPr>
      <w:rPr>
        <w:rFonts w:ascii="Wingdings" w:hAnsi="Wingdings" w:hint="default"/>
      </w:rPr>
    </w:lvl>
    <w:lvl w:ilvl="6" w:tplc="57B04E2E">
      <w:start w:val="1"/>
      <w:numFmt w:val="bullet"/>
      <w:lvlText w:val=""/>
      <w:lvlJc w:val="left"/>
      <w:pPr>
        <w:ind w:left="5040" w:hanging="360"/>
      </w:pPr>
      <w:rPr>
        <w:rFonts w:ascii="Symbol" w:hAnsi="Symbol" w:hint="default"/>
      </w:rPr>
    </w:lvl>
    <w:lvl w:ilvl="7" w:tplc="9EA6BF14">
      <w:start w:val="1"/>
      <w:numFmt w:val="bullet"/>
      <w:lvlText w:val="o"/>
      <w:lvlJc w:val="left"/>
      <w:pPr>
        <w:ind w:left="5760" w:hanging="360"/>
      </w:pPr>
      <w:rPr>
        <w:rFonts w:ascii="Courier New" w:hAnsi="Courier New" w:hint="default"/>
      </w:rPr>
    </w:lvl>
    <w:lvl w:ilvl="8" w:tplc="111475CC">
      <w:start w:val="1"/>
      <w:numFmt w:val="bullet"/>
      <w:lvlText w:val=""/>
      <w:lvlJc w:val="left"/>
      <w:pPr>
        <w:ind w:left="6480" w:hanging="360"/>
      </w:pPr>
      <w:rPr>
        <w:rFonts w:ascii="Wingdings" w:hAnsi="Wingdings" w:hint="default"/>
      </w:rPr>
    </w:lvl>
  </w:abstractNum>
  <w:abstractNum w:abstractNumId="11" w15:restartNumberingAfterBreak="0">
    <w:nsid w:val="58987F3A"/>
    <w:multiLevelType w:val="multilevel"/>
    <w:tmpl w:val="2774F9C6"/>
    <w:lvl w:ilvl="0">
      <w:start w:val="1"/>
      <w:numFmt w:val="upperLetter"/>
      <w:pStyle w:val="Heading1"/>
      <w:lvlText w:val="%1."/>
      <w:lvlJc w:val="left"/>
      <w:pPr>
        <w:ind w:left="2769" w:hanging="360"/>
      </w:pPr>
      <w:rPr>
        <w:rFonts w:hint="default"/>
      </w:rPr>
    </w:lvl>
    <w:lvl w:ilvl="1">
      <w:start w:val="1"/>
      <w:numFmt w:val="decimal"/>
      <w:pStyle w:val="Heading2"/>
      <w:lvlText w:val="%1.%2"/>
      <w:lvlJc w:val="left"/>
      <w:pPr>
        <w:tabs>
          <w:tab w:val="num" w:pos="-1"/>
        </w:tabs>
        <w:ind w:left="-1" w:hanging="850"/>
      </w:pPr>
      <w:rPr>
        <w:rFonts w:ascii="Calibri Light" w:hAnsi="Calibri Light" w:hint="default"/>
        <w:b w:val="0"/>
        <w:i w:val="0"/>
        <w:color w:val="auto"/>
        <w:sz w:val="24"/>
      </w:rPr>
    </w:lvl>
    <w:lvl w:ilvl="2">
      <w:start w:val="1"/>
      <w:numFmt w:val="decimal"/>
      <w:pStyle w:val="Heading3"/>
      <w:lvlText w:val="%1.%2.%3"/>
      <w:lvlJc w:val="left"/>
      <w:pPr>
        <w:tabs>
          <w:tab w:val="num" w:pos="-1"/>
        </w:tabs>
        <w:ind w:left="-1" w:hanging="850"/>
      </w:pPr>
      <w:rPr>
        <w:rFonts w:hint="default"/>
      </w:rPr>
    </w:lvl>
    <w:lvl w:ilvl="3">
      <w:start w:val="1"/>
      <w:numFmt w:val="decimal"/>
      <w:pStyle w:val="Heading4"/>
      <w:lvlText w:val="%1.%2.%3.%4"/>
      <w:lvlJc w:val="left"/>
      <w:pPr>
        <w:tabs>
          <w:tab w:val="num" w:pos="5539"/>
        </w:tabs>
        <w:ind w:left="5539" w:hanging="862"/>
      </w:pPr>
      <w:rPr>
        <w:rFonts w:hint="default"/>
      </w:rPr>
    </w:lvl>
    <w:lvl w:ilvl="4">
      <w:start w:val="1"/>
      <w:numFmt w:val="decimal"/>
      <w:pStyle w:val="Heading5"/>
      <w:lvlText w:val="%1.%2.%3.%4.%5"/>
      <w:lvlJc w:val="left"/>
      <w:pPr>
        <w:tabs>
          <w:tab w:val="num" w:pos="158"/>
        </w:tabs>
        <w:ind w:left="158" w:hanging="1009"/>
      </w:pPr>
      <w:rPr>
        <w:rFonts w:hint="default"/>
      </w:rPr>
    </w:lvl>
    <w:lvl w:ilvl="5">
      <w:start w:val="1"/>
      <w:numFmt w:val="decimal"/>
      <w:pStyle w:val="Heading6"/>
      <w:lvlText w:val="%1.%2.%3.%4.%5.%6"/>
      <w:lvlJc w:val="left"/>
      <w:pPr>
        <w:tabs>
          <w:tab w:val="num" w:pos="300"/>
        </w:tabs>
        <w:ind w:left="300" w:hanging="1151"/>
      </w:pPr>
      <w:rPr>
        <w:rFonts w:hint="default"/>
      </w:rPr>
    </w:lvl>
    <w:lvl w:ilvl="6">
      <w:start w:val="1"/>
      <w:numFmt w:val="decimal"/>
      <w:pStyle w:val="Heading7"/>
      <w:lvlText w:val="%1.%2.%3.%4.%5.%6.%7"/>
      <w:lvlJc w:val="left"/>
      <w:pPr>
        <w:tabs>
          <w:tab w:val="num" w:pos="447"/>
        </w:tabs>
        <w:ind w:left="447" w:hanging="1298"/>
      </w:pPr>
      <w:rPr>
        <w:rFonts w:hint="default"/>
      </w:rPr>
    </w:lvl>
    <w:lvl w:ilvl="7">
      <w:start w:val="1"/>
      <w:numFmt w:val="decimal"/>
      <w:pStyle w:val="Heading8"/>
      <w:lvlText w:val="%1.%2.%3.%4.%5.%6.%7.%8"/>
      <w:lvlJc w:val="left"/>
      <w:pPr>
        <w:tabs>
          <w:tab w:val="num" w:pos="589"/>
        </w:tabs>
        <w:ind w:left="589" w:hanging="1440"/>
      </w:pPr>
      <w:rPr>
        <w:rFonts w:hint="default"/>
      </w:rPr>
    </w:lvl>
    <w:lvl w:ilvl="8">
      <w:start w:val="1"/>
      <w:numFmt w:val="decimal"/>
      <w:pStyle w:val="Heading9"/>
      <w:lvlText w:val="%1.%2.%3.%4.%5.%6.%7.%8.%9"/>
      <w:lvlJc w:val="left"/>
      <w:pPr>
        <w:tabs>
          <w:tab w:val="num" w:pos="731"/>
        </w:tabs>
        <w:ind w:left="731" w:hanging="1582"/>
      </w:pPr>
      <w:rPr>
        <w:rFonts w:hint="default"/>
      </w:rPr>
    </w:lvl>
  </w:abstractNum>
  <w:abstractNum w:abstractNumId="12" w15:restartNumberingAfterBreak="0">
    <w:nsid w:val="5B002D6B"/>
    <w:multiLevelType w:val="hybridMultilevel"/>
    <w:tmpl w:val="BB2C3AAE"/>
    <w:lvl w:ilvl="0" w:tplc="933CDE56">
      <w:start w:val="1"/>
      <w:numFmt w:val="bullet"/>
      <w:lvlText w:val=""/>
      <w:lvlJc w:val="left"/>
      <w:pPr>
        <w:ind w:left="720" w:hanging="360"/>
      </w:pPr>
      <w:rPr>
        <w:rFonts w:ascii="Symbol" w:hAnsi="Symbol" w:hint="default"/>
      </w:rPr>
    </w:lvl>
    <w:lvl w:ilvl="1" w:tplc="19342368">
      <w:start w:val="1"/>
      <w:numFmt w:val="bullet"/>
      <w:lvlText w:val="o"/>
      <w:lvlJc w:val="left"/>
      <w:pPr>
        <w:ind w:left="1440" w:hanging="360"/>
      </w:pPr>
      <w:rPr>
        <w:rFonts w:ascii="Courier New" w:hAnsi="Courier New" w:hint="default"/>
      </w:rPr>
    </w:lvl>
    <w:lvl w:ilvl="2" w:tplc="A294A6A4">
      <w:start w:val="1"/>
      <w:numFmt w:val="bullet"/>
      <w:lvlText w:val=""/>
      <w:lvlJc w:val="left"/>
      <w:pPr>
        <w:ind w:left="2160" w:hanging="360"/>
      </w:pPr>
      <w:rPr>
        <w:rFonts w:ascii="Wingdings" w:hAnsi="Wingdings" w:hint="default"/>
      </w:rPr>
    </w:lvl>
    <w:lvl w:ilvl="3" w:tplc="8C1EFDF4">
      <w:start w:val="1"/>
      <w:numFmt w:val="bullet"/>
      <w:lvlText w:val=""/>
      <w:lvlJc w:val="left"/>
      <w:pPr>
        <w:ind w:left="2880" w:hanging="360"/>
      </w:pPr>
      <w:rPr>
        <w:rFonts w:ascii="Symbol" w:hAnsi="Symbol" w:hint="default"/>
      </w:rPr>
    </w:lvl>
    <w:lvl w:ilvl="4" w:tplc="13AE3A98">
      <w:start w:val="1"/>
      <w:numFmt w:val="bullet"/>
      <w:lvlText w:val="o"/>
      <w:lvlJc w:val="left"/>
      <w:pPr>
        <w:ind w:left="3600" w:hanging="360"/>
      </w:pPr>
      <w:rPr>
        <w:rFonts w:ascii="Courier New" w:hAnsi="Courier New" w:hint="default"/>
      </w:rPr>
    </w:lvl>
    <w:lvl w:ilvl="5" w:tplc="3B6E7DF0">
      <w:start w:val="1"/>
      <w:numFmt w:val="bullet"/>
      <w:lvlText w:val=""/>
      <w:lvlJc w:val="left"/>
      <w:pPr>
        <w:ind w:left="4320" w:hanging="360"/>
      </w:pPr>
      <w:rPr>
        <w:rFonts w:ascii="Wingdings" w:hAnsi="Wingdings" w:hint="default"/>
      </w:rPr>
    </w:lvl>
    <w:lvl w:ilvl="6" w:tplc="F0BAC7C8">
      <w:start w:val="1"/>
      <w:numFmt w:val="bullet"/>
      <w:lvlText w:val=""/>
      <w:lvlJc w:val="left"/>
      <w:pPr>
        <w:ind w:left="5040" w:hanging="360"/>
      </w:pPr>
      <w:rPr>
        <w:rFonts w:ascii="Symbol" w:hAnsi="Symbol" w:hint="default"/>
      </w:rPr>
    </w:lvl>
    <w:lvl w:ilvl="7" w:tplc="C1CE6CBA">
      <w:start w:val="1"/>
      <w:numFmt w:val="bullet"/>
      <w:lvlText w:val="o"/>
      <w:lvlJc w:val="left"/>
      <w:pPr>
        <w:ind w:left="5760" w:hanging="360"/>
      </w:pPr>
      <w:rPr>
        <w:rFonts w:ascii="Courier New" w:hAnsi="Courier New" w:hint="default"/>
      </w:rPr>
    </w:lvl>
    <w:lvl w:ilvl="8" w:tplc="AAC6F9D8">
      <w:start w:val="1"/>
      <w:numFmt w:val="bullet"/>
      <w:lvlText w:val=""/>
      <w:lvlJc w:val="left"/>
      <w:pPr>
        <w:ind w:left="6480" w:hanging="360"/>
      </w:pPr>
      <w:rPr>
        <w:rFonts w:ascii="Wingdings" w:hAnsi="Wingdings" w:hint="default"/>
      </w:rPr>
    </w:lvl>
  </w:abstractNum>
  <w:abstractNum w:abstractNumId="13" w15:restartNumberingAfterBreak="0">
    <w:nsid w:val="66DCC440"/>
    <w:multiLevelType w:val="hybridMultilevel"/>
    <w:tmpl w:val="E9283930"/>
    <w:lvl w:ilvl="0" w:tplc="4E963D50">
      <w:start w:val="1"/>
      <w:numFmt w:val="bullet"/>
      <w:lvlText w:val=""/>
      <w:lvlJc w:val="left"/>
      <w:pPr>
        <w:ind w:left="720" w:hanging="360"/>
      </w:pPr>
      <w:rPr>
        <w:rFonts w:ascii="Symbol" w:hAnsi="Symbol" w:hint="default"/>
      </w:rPr>
    </w:lvl>
    <w:lvl w:ilvl="1" w:tplc="8E7A7326">
      <w:start w:val="1"/>
      <w:numFmt w:val="bullet"/>
      <w:lvlText w:val="o"/>
      <w:lvlJc w:val="left"/>
      <w:pPr>
        <w:ind w:left="1440" w:hanging="360"/>
      </w:pPr>
      <w:rPr>
        <w:rFonts w:ascii="Courier New" w:hAnsi="Courier New" w:hint="default"/>
      </w:rPr>
    </w:lvl>
    <w:lvl w:ilvl="2" w:tplc="EDF6BC64">
      <w:start w:val="1"/>
      <w:numFmt w:val="bullet"/>
      <w:lvlText w:val=""/>
      <w:lvlJc w:val="left"/>
      <w:pPr>
        <w:ind w:left="2160" w:hanging="360"/>
      </w:pPr>
      <w:rPr>
        <w:rFonts w:ascii="Wingdings" w:hAnsi="Wingdings" w:hint="default"/>
      </w:rPr>
    </w:lvl>
    <w:lvl w:ilvl="3" w:tplc="E74CD89A">
      <w:start w:val="1"/>
      <w:numFmt w:val="bullet"/>
      <w:lvlText w:val=""/>
      <w:lvlJc w:val="left"/>
      <w:pPr>
        <w:ind w:left="2880" w:hanging="360"/>
      </w:pPr>
      <w:rPr>
        <w:rFonts w:ascii="Symbol" w:hAnsi="Symbol" w:hint="default"/>
      </w:rPr>
    </w:lvl>
    <w:lvl w:ilvl="4" w:tplc="43BCE624">
      <w:start w:val="1"/>
      <w:numFmt w:val="bullet"/>
      <w:lvlText w:val="o"/>
      <w:lvlJc w:val="left"/>
      <w:pPr>
        <w:ind w:left="3600" w:hanging="360"/>
      </w:pPr>
      <w:rPr>
        <w:rFonts w:ascii="Courier New" w:hAnsi="Courier New" w:hint="default"/>
      </w:rPr>
    </w:lvl>
    <w:lvl w:ilvl="5" w:tplc="A2B8F79A">
      <w:start w:val="1"/>
      <w:numFmt w:val="bullet"/>
      <w:lvlText w:val=""/>
      <w:lvlJc w:val="left"/>
      <w:pPr>
        <w:ind w:left="4320" w:hanging="360"/>
      </w:pPr>
      <w:rPr>
        <w:rFonts w:ascii="Wingdings" w:hAnsi="Wingdings" w:hint="default"/>
      </w:rPr>
    </w:lvl>
    <w:lvl w:ilvl="6" w:tplc="53AC46CA">
      <w:start w:val="1"/>
      <w:numFmt w:val="bullet"/>
      <w:lvlText w:val=""/>
      <w:lvlJc w:val="left"/>
      <w:pPr>
        <w:ind w:left="5040" w:hanging="360"/>
      </w:pPr>
      <w:rPr>
        <w:rFonts w:ascii="Symbol" w:hAnsi="Symbol" w:hint="default"/>
      </w:rPr>
    </w:lvl>
    <w:lvl w:ilvl="7" w:tplc="121E5AEA">
      <w:start w:val="1"/>
      <w:numFmt w:val="bullet"/>
      <w:lvlText w:val="o"/>
      <w:lvlJc w:val="left"/>
      <w:pPr>
        <w:ind w:left="5760" w:hanging="360"/>
      </w:pPr>
      <w:rPr>
        <w:rFonts w:ascii="Courier New" w:hAnsi="Courier New" w:hint="default"/>
      </w:rPr>
    </w:lvl>
    <w:lvl w:ilvl="8" w:tplc="2F706ABA">
      <w:start w:val="1"/>
      <w:numFmt w:val="bullet"/>
      <w:lvlText w:val=""/>
      <w:lvlJc w:val="left"/>
      <w:pPr>
        <w:ind w:left="6480" w:hanging="360"/>
      </w:pPr>
      <w:rPr>
        <w:rFonts w:ascii="Wingdings" w:hAnsi="Wingdings" w:hint="default"/>
      </w:rPr>
    </w:lvl>
  </w:abstractNum>
  <w:abstractNum w:abstractNumId="14"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C6EAC9F"/>
    <w:multiLevelType w:val="hybridMultilevel"/>
    <w:tmpl w:val="2F7C2E0C"/>
    <w:lvl w:ilvl="0" w:tplc="029C68FE">
      <w:start w:val="1"/>
      <w:numFmt w:val="bullet"/>
      <w:lvlText w:val=""/>
      <w:lvlJc w:val="left"/>
      <w:pPr>
        <w:ind w:left="720" w:hanging="360"/>
      </w:pPr>
      <w:rPr>
        <w:rFonts w:ascii="Symbol" w:hAnsi="Symbol" w:hint="default"/>
      </w:rPr>
    </w:lvl>
    <w:lvl w:ilvl="1" w:tplc="53262A28">
      <w:start w:val="1"/>
      <w:numFmt w:val="bullet"/>
      <w:lvlText w:val="o"/>
      <w:lvlJc w:val="left"/>
      <w:pPr>
        <w:ind w:left="1440" w:hanging="360"/>
      </w:pPr>
      <w:rPr>
        <w:rFonts w:ascii="Courier New" w:hAnsi="Courier New" w:hint="default"/>
      </w:rPr>
    </w:lvl>
    <w:lvl w:ilvl="2" w:tplc="CBA05812">
      <w:start w:val="1"/>
      <w:numFmt w:val="bullet"/>
      <w:lvlText w:val=""/>
      <w:lvlJc w:val="left"/>
      <w:pPr>
        <w:ind w:left="2160" w:hanging="360"/>
      </w:pPr>
      <w:rPr>
        <w:rFonts w:ascii="Wingdings" w:hAnsi="Wingdings" w:hint="default"/>
      </w:rPr>
    </w:lvl>
    <w:lvl w:ilvl="3" w:tplc="2A94BB54">
      <w:start w:val="1"/>
      <w:numFmt w:val="bullet"/>
      <w:lvlText w:val=""/>
      <w:lvlJc w:val="left"/>
      <w:pPr>
        <w:ind w:left="2880" w:hanging="360"/>
      </w:pPr>
      <w:rPr>
        <w:rFonts w:ascii="Symbol" w:hAnsi="Symbol" w:hint="default"/>
      </w:rPr>
    </w:lvl>
    <w:lvl w:ilvl="4" w:tplc="0360D1B0">
      <w:start w:val="1"/>
      <w:numFmt w:val="bullet"/>
      <w:lvlText w:val="o"/>
      <w:lvlJc w:val="left"/>
      <w:pPr>
        <w:ind w:left="3600" w:hanging="360"/>
      </w:pPr>
      <w:rPr>
        <w:rFonts w:ascii="Courier New" w:hAnsi="Courier New" w:hint="default"/>
      </w:rPr>
    </w:lvl>
    <w:lvl w:ilvl="5" w:tplc="CCDE1F78">
      <w:start w:val="1"/>
      <w:numFmt w:val="bullet"/>
      <w:lvlText w:val=""/>
      <w:lvlJc w:val="left"/>
      <w:pPr>
        <w:ind w:left="4320" w:hanging="360"/>
      </w:pPr>
      <w:rPr>
        <w:rFonts w:ascii="Wingdings" w:hAnsi="Wingdings" w:hint="default"/>
      </w:rPr>
    </w:lvl>
    <w:lvl w:ilvl="6" w:tplc="C8CCF0EC">
      <w:start w:val="1"/>
      <w:numFmt w:val="bullet"/>
      <w:lvlText w:val=""/>
      <w:lvlJc w:val="left"/>
      <w:pPr>
        <w:ind w:left="5040" w:hanging="360"/>
      </w:pPr>
      <w:rPr>
        <w:rFonts w:ascii="Symbol" w:hAnsi="Symbol" w:hint="default"/>
      </w:rPr>
    </w:lvl>
    <w:lvl w:ilvl="7" w:tplc="2D8843EC">
      <w:start w:val="1"/>
      <w:numFmt w:val="bullet"/>
      <w:lvlText w:val="o"/>
      <w:lvlJc w:val="left"/>
      <w:pPr>
        <w:ind w:left="5760" w:hanging="360"/>
      </w:pPr>
      <w:rPr>
        <w:rFonts w:ascii="Courier New" w:hAnsi="Courier New" w:hint="default"/>
      </w:rPr>
    </w:lvl>
    <w:lvl w:ilvl="8" w:tplc="10E45B7C">
      <w:start w:val="1"/>
      <w:numFmt w:val="bullet"/>
      <w:lvlText w:val=""/>
      <w:lvlJc w:val="left"/>
      <w:pPr>
        <w:ind w:left="6480" w:hanging="360"/>
      </w:pPr>
      <w:rPr>
        <w:rFonts w:ascii="Wingdings" w:hAnsi="Wingdings" w:hint="default"/>
      </w:rPr>
    </w:lvl>
  </w:abstractNum>
  <w:abstractNum w:abstractNumId="16" w15:restartNumberingAfterBreak="0">
    <w:nsid w:val="6E83CFA7"/>
    <w:multiLevelType w:val="hybridMultilevel"/>
    <w:tmpl w:val="18E46414"/>
    <w:lvl w:ilvl="0" w:tplc="F348CDFC">
      <w:start w:val="1"/>
      <w:numFmt w:val="bullet"/>
      <w:lvlText w:val=""/>
      <w:lvlJc w:val="left"/>
      <w:pPr>
        <w:ind w:left="720" w:hanging="360"/>
      </w:pPr>
      <w:rPr>
        <w:rFonts w:ascii="Symbol" w:hAnsi="Symbol" w:hint="default"/>
      </w:rPr>
    </w:lvl>
    <w:lvl w:ilvl="1" w:tplc="D3946C32">
      <w:start w:val="1"/>
      <w:numFmt w:val="bullet"/>
      <w:lvlText w:val="o"/>
      <w:lvlJc w:val="left"/>
      <w:pPr>
        <w:ind w:left="1440" w:hanging="360"/>
      </w:pPr>
      <w:rPr>
        <w:rFonts w:ascii="Courier New" w:hAnsi="Courier New" w:hint="default"/>
      </w:rPr>
    </w:lvl>
    <w:lvl w:ilvl="2" w:tplc="1696CF48">
      <w:start w:val="1"/>
      <w:numFmt w:val="bullet"/>
      <w:lvlText w:val=""/>
      <w:lvlJc w:val="left"/>
      <w:pPr>
        <w:ind w:left="2160" w:hanging="360"/>
      </w:pPr>
      <w:rPr>
        <w:rFonts w:ascii="Wingdings" w:hAnsi="Wingdings" w:hint="default"/>
      </w:rPr>
    </w:lvl>
    <w:lvl w:ilvl="3" w:tplc="89365EA8">
      <w:start w:val="1"/>
      <w:numFmt w:val="bullet"/>
      <w:lvlText w:val=""/>
      <w:lvlJc w:val="left"/>
      <w:pPr>
        <w:ind w:left="2880" w:hanging="360"/>
      </w:pPr>
      <w:rPr>
        <w:rFonts w:ascii="Symbol" w:hAnsi="Symbol" w:hint="default"/>
      </w:rPr>
    </w:lvl>
    <w:lvl w:ilvl="4" w:tplc="AFCEDD20">
      <w:start w:val="1"/>
      <w:numFmt w:val="bullet"/>
      <w:lvlText w:val="o"/>
      <w:lvlJc w:val="left"/>
      <w:pPr>
        <w:ind w:left="3600" w:hanging="360"/>
      </w:pPr>
      <w:rPr>
        <w:rFonts w:ascii="Courier New" w:hAnsi="Courier New" w:hint="default"/>
      </w:rPr>
    </w:lvl>
    <w:lvl w:ilvl="5" w:tplc="BCFED2E8">
      <w:start w:val="1"/>
      <w:numFmt w:val="bullet"/>
      <w:lvlText w:val=""/>
      <w:lvlJc w:val="left"/>
      <w:pPr>
        <w:ind w:left="4320" w:hanging="360"/>
      </w:pPr>
      <w:rPr>
        <w:rFonts w:ascii="Wingdings" w:hAnsi="Wingdings" w:hint="default"/>
      </w:rPr>
    </w:lvl>
    <w:lvl w:ilvl="6" w:tplc="A4942FAE">
      <w:start w:val="1"/>
      <w:numFmt w:val="bullet"/>
      <w:lvlText w:val=""/>
      <w:lvlJc w:val="left"/>
      <w:pPr>
        <w:ind w:left="5040" w:hanging="360"/>
      </w:pPr>
      <w:rPr>
        <w:rFonts w:ascii="Symbol" w:hAnsi="Symbol" w:hint="default"/>
      </w:rPr>
    </w:lvl>
    <w:lvl w:ilvl="7" w:tplc="99D400C4">
      <w:start w:val="1"/>
      <w:numFmt w:val="bullet"/>
      <w:lvlText w:val="o"/>
      <w:lvlJc w:val="left"/>
      <w:pPr>
        <w:ind w:left="5760" w:hanging="360"/>
      </w:pPr>
      <w:rPr>
        <w:rFonts w:ascii="Courier New" w:hAnsi="Courier New" w:hint="default"/>
      </w:rPr>
    </w:lvl>
    <w:lvl w:ilvl="8" w:tplc="DF740062">
      <w:start w:val="1"/>
      <w:numFmt w:val="bullet"/>
      <w:lvlText w:val=""/>
      <w:lvlJc w:val="left"/>
      <w:pPr>
        <w:ind w:left="6480" w:hanging="360"/>
      </w:pPr>
      <w:rPr>
        <w:rFonts w:ascii="Wingdings" w:hAnsi="Wingdings" w:hint="default"/>
      </w:rPr>
    </w:lvl>
  </w:abstractNum>
  <w:abstractNum w:abstractNumId="17"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53190995">
    <w:abstractNumId w:val="15"/>
  </w:num>
  <w:num w:numId="2" w16cid:durableId="899483190">
    <w:abstractNumId w:val="6"/>
  </w:num>
  <w:num w:numId="3" w16cid:durableId="830096431">
    <w:abstractNumId w:val="9"/>
  </w:num>
  <w:num w:numId="4" w16cid:durableId="706023878">
    <w:abstractNumId w:val="10"/>
  </w:num>
  <w:num w:numId="5" w16cid:durableId="351343080">
    <w:abstractNumId w:val="7"/>
  </w:num>
  <w:num w:numId="6" w16cid:durableId="359478282">
    <w:abstractNumId w:val="13"/>
  </w:num>
  <w:num w:numId="7" w16cid:durableId="739714842">
    <w:abstractNumId w:val="12"/>
  </w:num>
  <w:num w:numId="8" w16cid:durableId="563150997">
    <w:abstractNumId w:val="3"/>
  </w:num>
  <w:num w:numId="9" w16cid:durableId="905142300">
    <w:abstractNumId w:val="5"/>
  </w:num>
  <w:num w:numId="10" w16cid:durableId="1588803441">
    <w:abstractNumId w:val="16"/>
  </w:num>
  <w:num w:numId="11" w16cid:durableId="935749084">
    <w:abstractNumId w:val="11"/>
  </w:num>
  <w:num w:numId="12" w16cid:durableId="2132821449">
    <w:abstractNumId w:val="1"/>
  </w:num>
  <w:num w:numId="13" w16cid:durableId="2102141359">
    <w:abstractNumId w:val="0"/>
  </w:num>
  <w:num w:numId="14" w16cid:durableId="221914535">
    <w:abstractNumId w:val="14"/>
  </w:num>
  <w:num w:numId="15" w16cid:durableId="1463765520">
    <w:abstractNumId w:val="2"/>
  </w:num>
  <w:num w:numId="16" w16cid:durableId="383454380">
    <w:abstractNumId w:val="18"/>
  </w:num>
  <w:num w:numId="17" w16cid:durableId="20999786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2C0B"/>
    <w:rsid w:val="00063E9D"/>
    <w:rsid w:val="00063F56"/>
    <w:rsid w:val="00065D14"/>
    <w:rsid w:val="00065F4E"/>
    <w:rsid w:val="000677F7"/>
    <w:rsid w:val="00075D3C"/>
    <w:rsid w:val="00080509"/>
    <w:rsid w:val="00080804"/>
    <w:rsid w:val="0008224E"/>
    <w:rsid w:val="000851F4"/>
    <w:rsid w:val="00085703"/>
    <w:rsid w:val="00093147"/>
    <w:rsid w:val="000966BB"/>
    <w:rsid w:val="000A09A7"/>
    <w:rsid w:val="000A411B"/>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25B6"/>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257A"/>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546D"/>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E77C1"/>
    <w:rsid w:val="004F25C1"/>
    <w:rsid w:val="004F7929"/>
    <w:rsid w:val="005005D0"/>
    <w:rsid w:val="00504C36"/>
    <w:rsid w:val="005057BE"/>
    <w:rsid w:val="00506F16"/>
    <w:rsid w:val="005073F5"/>
    <w:rsid w:val="00507491"/>
    <w:rsid w:val="00512FA7"/>
    <w:rsid w:val="005160A2"/>
    <w:rsid w:val="0052285A"/>
    <w:rsid w:val="00522D65"/>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25C85"/>
    <w:rsid w:val="006335C6"/>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2153"/>
    <w:rsid w:val="006B52FE"/>
    <w:rsid w:val="006B78DC"/>
    <w:rsid w:val="006C1BD6"/>
    <w:rsid w:val="006C1C75"/>
    <w:rsid w:val="006C2545"/>
    <w:rsid w:val="006C5704"/>
    <w:rsid w:val="006D408B"/>
    <w:rsid w:val="006D4EEC"/>
    <w:rsid w:val="006D539B"/>
    <w:rsid w:val="006D599A"/>
    <w:rsid w:val="006E134E"/>
    <w:rsid w:val="006E41C0"/>
    <w:rsid w:val="006E5753"/>
    <w:rsid w:val="006F4015"/>
    <w:rsid w:val="00704EBE"/>
    <w:rsid w:val="00705D1D"/>
    <w:rsid w:val="00706A8A"/>
    <w:rsid w:val="00711BA8"/>
    <w:rsid w:val="0071211E"/>
    <w:rsid w:val="00712D09"/>
    <w:rsid w:val="00716F7F"/>
    <w:rsid w:val="00717B57"/>
    <w:rsid w:val="0072430C"/>
    <w:rsid w:val="00724F2C"/>
    <w:rsid w:val="00727278"/>
    <w:rsid w:val="00744D22"/>
    <w:rsid w:val="007508D6"/>
    <w:rsid w:val="00750DC1"/>
    <w:rsid w:val="007553F6"/>
    <w:rsid w:val="00764F53"/>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25279"/>
    <w:rsid w:val="00926BF9"/>
    <w:rsid w:val="009328B1"/>
    <w:rsid w:val="00933F22"/>
    <w:rsid w:val="0093546F"/>
    <w:rsid w:val="00937869"/>
    <w:rsid w:val="00941111"/>
    <w:rsid w:val="00944992"/>
    <w:rsid w:val="00946BAE"/>
    <w:rsid w:val="009479DB"/>
    <w:rsid w:val="00953AF6"/>
    <w:rsid w:val="00962B91"/>
    <w:rsid w:val="009714CE"/>
    <w:rsid w:val="0098009B"/>
    <w:rsid w:val="00981DF9"/>
    <w:rsid w:val="00982172"/>
    <w:rsid w:val="009829AC"/>
    <w:rsid w:val="00985013"/>
    <w:rsid w:val="00991B38"/>
    <w:rsid w:val="00991BAD"/>
    <w:rsid w:val="00992B24"/>
    <w:rsid w:val="00996092"/>
    <w:rsid w:val="009965D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458C"/>
    <w:rsid w:val="00A25BD4"/>
    <w:rsid w:val="00A262F4"/>
    <w:rsid w:val="00A3708B"/>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3238"/>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3781"/>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1A3D"/>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6692E"/>
    <w:rsid w:val="00D70C36"/>
    <w:rsid w:val="00D71CF1"/>
    <w:rsid w:val="00D7392B"/>
    <w:rsid w:val="00D82C29"/>
    <w:rsid w:val="00D8357E"/>
    <w:rsid w:val="00D927E2"/>
    <w:rsid w:val="00DA10B1"/>
    <w:rsid w:val="00DA1C28"/>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C282F"/>
    <w:rsid w:val="00FD401F"/>
    <w:rsid w:val="00FD556B"/>
    <w:rsid w:val="00FD68DD"/>
    <w:rsid w:val="00FE0F10"/>
    <w:rsid w:val="00FE1428"/>
    <w:rsid w:val="00FE37C5"/>
    <w:rsid w:val="00FE41FF"/>
    <w:rsid w:val="00FE686A"/>
    <w:rsid w:val="00FE7DDE"/>
    <w:rsid w:val="00FF0A42"/>
    <w:rsid w:val="00FF0C2A"/>
    <w:rsid w:val="00FF573D"/>
    <w:rsid w:val="00FF747D"/>
    <w:rsid w:val="0116E6A7"/>
    <w:rsid w:val="0144E251"/>
    <w:rsid w:val="01D41C84"/>
    <w:rsid w:val="01D88A95"/>
    <w:rsid w:val="0252A8C0"/>
    <w:rsid w:val="065DDFC8"/>
    <w:rsid w:val="067C1974"/>
    <w:rsid w:val="069FCCC5"/>
    <w:rsid w:val="06CAB603"/>
    <w:rsid w:val="06E87368"/>
    <w:rsid w:val="08827518"/>
    <w:rsid w:val="09375494"/>
    <w:rsid w:val="0AE3A676"/>
    <w:rsid w:val="10B63040"/>
    <w:rsid w:val="10B85F0C"/>
    <w:rsid w:val="13291AF2"/>
    <w:rsid w:val="137BE038"/>
    <w:rsid w:val="1AC958BD"/>
    <w:rsid w:val="1B4E82E8"/>
    <w:rsid w:val="1B938764"/>
    <w:rsid w:val="1D19781B"/>
    <w:rsid w:val="1F6A5415"/>
    <w:rsid w:val="22AE1765"/>
    <w:rsid w:val="233C43D5"/>
    <w:rsid w:val="234D9991"/>
    <w:rsid w:val="23D838BE"/>
    <w:rsid w:val="246B9E77"/>
    <w:rsid w:val="2470FF42"/>
    <w:rsid w:val="24BC5F46"/>
    <w:rsid w:val="26E40295"/>
    <w:rsid w:val="271563AF"/>
    <w:rsid w:val="2863FC90"/>
    <w:rsid w:val="2ACB7417"/>
    <w:rsid w:val="2C0A7DE8"/>
    <w:rsid w:val="2E33B185"/>
    <w:rsid w:val="2F16A905"/>
    <w:rsid w:val="307C0881"/>
    <w:rsid w:val="320D3988"/>
    <w:rsid w:val="3238FCD5"/>
    <w:rsid w:val="32B6E7C7"/>
    <w:rsid w:val="32BB8FC2"/>
    <w:rsid w:val="32F661E4"/>
    <w:rsid w:val="3322A334"/>
    <w:rsid w:val="35390F77"/>
    <w:rsid w:val="35B7D5DF"/>
    <w:rsid w:val="35D499A4"/>
    <w:rsid w:val="360BA916"/>
    <w:rsid w:val="3724F967"/>
    <w:rsid w:val="3A36FD24"/>
    <w:rsid w:val="3A80C2B8"/>
    <w:rsid w:val="3B199DFA"/>
    <w:rsid w:val="3BD5D5DF"/>
    <w:rsid w:val="3E2F5DD4"/>
    <w:rsid w:val="3ECCF4EA"/>
    <w:rsid w:val="401EF27F"/>
    <w:rsid w:val="41246E0D"/>
    <w:rsid w:val="42D907A1"/>
    <w:rsid w:val="44E68AC4"/>
    <w:rsid w:val="46442E93"/>
    <w:rsid w:val="480C3CFB"/>
    <w:rsid w:val="4AD37EFA"/>
    <w:rsid w:val="4ADF67A3"/>
    <w:rsid w:val="4B483506"/>
    <w:rsid w:val="4B4E1E05"/>
    <w:rsid w:val="4B51A0C9"/>
    <w:rsid w:val="4B8C707F"/>
    <w:rsid w:val="4C555D52"/>
    <w:rsid w:val="4C7355C2"/>
    <w:rsid w:val="4EBF733B"/>
    <w:rsid w:val="5419D3DC"/>
    <w:rsid w:val="57046807"/>
    <w:rsid w:val="572C4DD5"/>
    <w:rsid w:val="590059C3"/>
    <w:rsid w:val="59E8B4B0"/>
    <w:rsid w:val="5C13D5BD"/>
    <w:rsid w:val="5C96DA7B"/>
    <w:rsid w:val="5D1699A1"/>
    <w:rsid w:val="5EFEE95A"/>
    <w:rsid w:val="5FD982EE"/>
    <w:rsid w:val="60AF201C"/>
    <w:rsid w:val="61A36F0A"/>
    <w:rsid w:val="62441108"/>
    <w:rsid w:val="624FD2C2"/>
    <w:rsid w:val="62D565CC"/>
    <w:rsid w:val="64DBF062"/>
    <w:rsid w:val="6615FC75"/>
    <w:rsid w:val="661CFD53"/>
    <w:rsid w:val="66277D05"/>
    <w:rsid w:val="66994432"/>
    <w:rsid w:val="67149ABB"/>
    <w:rsid w:val="673862AA"/>
    <w:rsid w:val="6860BCBD"/>
    <w:rsid w:val="69226B76"/>
    <w:rsid w:val="6C1B14B4"/>
    <w:rsid w:val="6DDA45A8"/>
    <w:rsid w:val="6E117855"/>
    <w:rsid w:val="6EAA83AD"/>
    <w:rsid w:val="6F2DB534"/>
    <w:rsid w:val="70A47CBA"/>
    <w:rsid w:val="724544FD"/>
    <w:rsid w:val="76A5A606"/>
    <w:rsid w:val="77B5BEC2"/>
    <w:rsid w:val="794CEA6C"/>
    <w:rsid w:val="7AADB4DC"/>
    <w:rsid w:val="7B56C609"/>
    <w:rsid w:val="7BF21F22"/>
    <w:rsid w:val="7C04B801"/>
    <w:rsid w:val="7C337A3A"/>
    <w:rsid w:val="7D7A9FA8"/>
    <w:rsid w:val="7E0CE846"/>
    <w:rsid w:val="7F3148DD"/>
    <w:rsid w:val="7F46786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Heading1">
    <w:name w:val="heading 1"/>
    <w:basedOn w:val="Normal"/>
    <w:next w:val="Normal"/>
    <w:link w:val="Heading1Char"/>
    <w:qFormat/>
    <w:rsid w:val="007B38EE"/>
    <w:pPr>
      <w:keepNext/>
      <w:numPr>
        <w:numId w:val="11"/>
      </w:numPr>
      <w:spacing w:before="360" w:after="120"/>
      <w:outlineLvl w:val="0"/>
    </w:pPr>
    <w:rPr>
      <w:rFonts w:asciiTheme="majorHAnsi" w:hAnsiTheme="majorHAnsi"/>
      <w:b/>
      <w:caps/>
      <w:kern w:val="28"/>
      <w:sz w:val="28"/>
    </w:rPr>
  </w:style>
  <w:style w:type="paragraph" w:styleId="Heading2">
    <w:name w:val="heading 2"/>
    <w:basedOn w:val="Normal"/>
    <w:next w:val="Normal"/>
    <w:link w:val="Heading2Char"/>
    <w:uiPriority w:val="9"/>
    <w:qFormat/>
    <w:rsid w:val="0027539B"/>
    <w:pPr>
      <w:keepNext/>
      <w:numPr>
        <w:ilvl w:val="1"/>
        <w:numId w:val="11"/>
      </w:numPr>
      <w:spacing w:before="120" w:after="60"/>
      <w:outlineLvl w:val="1"/>
    </w:pPr>
    <w:rPr>
      <w:rFonts w:asciiTheme="majorHAnsi" w:hAnsiTheme="majorHAnsi"/>
      <w:b/>
    </w:rPr>
  </w:style>
  <w:style w:type="paragraph" w:styleId="Heading3">
    <w:name w:val="heading 3"/>
    <w:basedOn w:val="Heading2"/>
    <w:next w:val="Heading2"/>
    <w:link w:val="Heading3Char"/>
    <w:uiPriority w:val="9"/>
    <w:qFormat/>
    <w:rsid w:val="001E02BB"/>
    <w:pPr>
      <w:numPr>
        <w:ilvl w:val="2"/>
      </w:numPr>
      <w:outlineLvl w:val="2"/>
    </w:pPr>
    <w:rPr>
      <w:rFonts w:ascii="Arial" w:hAnsi="Arial"/>
      <w:b w:val="0"/>
      <w:i/>
    </w:rPr>
  </w:style>
  <w:style w:type="paragraph" w:styleId="Heading4">
    <w:name w:val="heading 4"/>
    <w:basedOn w:val="Normal"/>
    <w:next w:val="Normal"/>
    <w:link w:val="Heading4Char"/>
    <w:qFormat/>
    <w:rsid w:val="001E02BB"/>
    <w:pPr>
      <w:keepNext/>
      <w:numPr>
        <w:ilvl w:val="3"/>
        <w:numId w:val="11"/>
      </w:numPr>
      <w:spacing w:before="240" w:after="60"/>
      <w:ind w:left="873"/>
      <w:outlineLvl w:val="3"/>
    </w:pPr>
    <w:rPr>
      <w:i/>
      <w:u w:val="single"/>
    </w:rPr>
  </w:style>
  <w:style w:type="paragraph" w:styleId="Heading5">
    <w:name w:val="heading 5"/>
    <w:basedOn w:val="Normal"/>
    <w:next w:val="Normal"/>
    <w:link w:val="Heading5Char"/>
    <w:qFormat/>
    <w:rsid w:val="00CD70F3"/>
    <w:pPr>
      <w:numPr>
        <w:ilvl w:val="4"/>
        <w:numId w:val="11"/>
      </w:numPr>
      <w:spacing w:before="240" w:after="60"/>
      <w:outlineLvl w:val="4"/>
    </w:pPr>
    <w:rPr>
      <w:rFonts w:ascii="Arial" w:hAnsi="Arial"/>
      <w:sz w:val="22"/>
    </w:rPr>
  </w:style>
  <w:style w:type="paragraph" w:styleId="Heading6">
    <w:name w:val="heading 6"/>
    <w:basedOn w:val="Normal"/>
    <w:next w:val="Normal"/>
    <w:link w:val="Heading6Char"/>
    <w:qFormat/>
    <w:rsid w:val="00CD70F3"/>
    <w:pPr>
      <w:numPr>
        <w:ilvl w:val="5"/>
        <w:numId w:val="11"/>
      </w:numPr>
      <w:spacing w:before="240" w:after="60"/>
      <w:outlineLvl w:val="5"/>
    </w:pPr>
    <w:rPr>
      <w:rFonts w:ascii="Arial" w:hAnsi="Arial"/>
      <w:i/>
      <w:sz w:val="22"/>
    </w:rPr>
  </w:style>
  <w:style w:type="paragraph" w:styleId="Heading7">
    <w:name w:val="heading 7"/>
    <w:basedOn w:val="Normal"/>
    <w:next w:val="Normal"/>
    <w:link w:val="Heading7Char"/>
    <w:qFormat/>
    <w:rsid w:val="00CD70F3"/>
    <w:pPr>
      <w:numPr>
        <w:ilvl w:val="6"/>
        <w:numId w:val="11"/>
      </w:numPr>
      <w:spacing w:before="240" w:after="60"/>
      <w:outlineLvl w:val="6"/>
    </w:pPr>
    <w:rPr>
      <w:rFonts w:ascii="Arial" w:hAnsi="Arial"/>
      <w:sz w:val="20"/>
    </w:rPr>
  </w:style>
  <w:style w:type="paragraph" w:styleId="Heading8">
    <w:name w:val="heading 8"/>
    <w:basedOn w:val="Normal"/>
    <w:next w:val="Normal"/>
    <w:link w:val="Heading8Char"/>
    <w:qFormat/>
    <w:rsid w:val="00CD70F3"/>
    <w:pPr>
      <w:numPr>
        <w:ilvl w:val="7"/>
        <w:numId w:val="11"/>
      </w:numPr>
      <w:spacing w:before="240" w:after="60"/>
      <w:outlineLvl w:val="7"/>
    </w:pPr>
    <w:rPr>
      <w:rFonts w:ascii="Arial" w:hAnsi="Arial"/>
      <w:i/>
      <w:sz w:val="20"/>
    </w:rPr>
  </w:style>
  <w:style w:type="paragraph" w:styleId="Heading9">
    <w:name w:val="heading 9"/>
    <w:basedOn w:val="Normal"/>
    <w:next w:val="Normal"/>
    <w:link w:val="Heading9Char"/>
    <w:qFormat/>
    <w:rsid w:val="00CD70F3"/>
    <w:pPr>
      <w:numPr>
        <w:ilvl w:val="8"/>
        <w:numId w:val="1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38EE"/>
    <w:rPr>
      <w:rFonts w:asciiTheme="majorHAnsi" w:eastAsia="Times New Roman" w:hAnsiTheme="majorHAnsi" w:cs="Times New Roman"/>
      <w:b/>
      <w:caps/>
      <w:kern w:val="28"/>
      <w:sz w:val="28"/>
      <w:szCs w:val="20"/>
      <w:lang w:eastAsia="nb-NO"/>
    </w:rPr>
  </w:style>
  <w:style w:type="character" w:customStyle="1" w:styleId="Heading2Char">
    <w:name w:val="Heading 2 Char"/>
    <w:basedOn w:val="DefaultParagraphFont"/>
    <w:link w:val="Heading2"/>
    <w:uiPriority w:val="9"/>
    <w:rsid w:val="0027539B"/>
    <w:rPr>
      <w:rFonts w:asciiTheme="majorHAnsi" w:eastAsia="Times New Roman" w:hAnsiTheme="majorHAnsi" w:cs="Times New Roman"/>
      <w:b/>
      <w:sz w:val="24"/>
      <w:szCs w:val="20"/>
      <w:lang w:eastAsia="nb-NO"/>
    </w:rPr>
  </w:style>
  <w:style w:type="character" w:customStyle="1" w:styleId="Heading3Char">
    <w:name w:val="Heading 3 Char"/>
    <w:basedOn w:val="DefaultParagraphFont"/>
    <w:link w:val="Heading3"/>
    <w:uiPriority w:val="9"/>
    <w:rsid w:val="00534BA6"/>
    <w:rPr>
      <w:rFonts w:ascii="Arial" w:eastAsia="Times New Roman" w:hAnsi="Arial" w:cs="Times New Roman"/>
      <w:i/>
      <w:sz w:val="24"/>
      <w:szCs w:val="20"/>
      <w:lang w:eastAsia="nb-NO"/>
    </w:rPr>
  </w:style>
  <w:style w:type="character" w:customStyle="1" w:styleId="Heading4Char">
    <w:name w:val="Heading 4 Char"/>
    <w:basedOn w:val="DefaultParagraphFont"/>
    <w:link w:val="Heading4"/>
    <w:rsid w:val="001E02BB"/>
    <w:rPr>
      <w:rFonts w:eastAsia="Times New Roman" w:cs="Times New Roman"/>
      <w:i/>
      <w:sz w:val="24"/>
      <w:szCs w:val="20"/>
      <w:u w:val="single"/>
      <w:lang w:eastAsia="nb-NO"/>
    </w:rPr>
  </w:style>
  <w:style w:type="character" w:customStyle="1" w:styleId="Heading5Char">
    <w:name w:val="Heading 5 Char"/>
    <w:basedOn w:val="DefaultParagraphFont"/>
    <w:link w:val="Heading5"/>
    <w:rsid w:val="00CD70F3"/>
    <w:rPr>
      <w:rFonts w:ascii="Arial" w:eastAsia="Times New Roman" w:hAnsi="Arial" w:cs="Times New Roman"/>
      <w:szCs w:val="20"/>
      <w:lang w:eastAsia="nb-NO"/>
    </w:rPr>
  </w:style>
  <w:style w:type="character" w:customStyle="1" w:styleId="Heading6Char">
    <w:name w:val="Heading 6 Char"/>
    <w:basedOn w:val="DefaultParagraphFont"/>
    <w:link w:val="Heading6"/>
    <w:rsid w:val="00CD70F3"/>
    <w:rPr>
      <w:rFonts w:ascii="Arial" w:eastAsia="Times New Roman" w:hAnsi="Arial" w:cs="Times New Roman"/>
      <w:i/>
      <w:szCs w:val="20"/>
      <w:lang w:eastAsia="nb-NO"/>
    </w:rPr>
  </w:style>
  <w:style w:type="character" w:customStyle="1" w:styleId="Heading7Char">
    <w:name w:val="Heading 7 Char"/>
    <w:basedOn w:val="DefaultParagraphFont"/>
    <w:link w:val="Heading7"/>
    <w:rsid w:val="00CD70F3"/>
    <w:rPr>
      <w:rFonts w:ascii="Arial" w:eastAsia="Times New Roman" w:hAnsi="Arial" w:cs="Times New Roman"/>
      <w:sz w:val="20"/>
      <w:szCs w:val="20"/>
      <w:lang w:eastAsia="nb-NO"/>
    </w:rPr>
  </w:style>
  <w:style w:type="character" w:customStyle="1" w:styleId="Heading8Char">
    <w:name w:val="Heading 8 Char"/>
    <w:basedOn w:val="DefaultParagraphFont"/>
    <w:link w:val="Heading8"/>
    <w:rsid w:val="00CD70F3"/>
    <w:rPr>
      <w:rFonts w:ascii="Arial" w:eastAsia="Times New Roman" w:hAnsi="Arial" w:cs="Times New Roman"/>
      <w:i/>
      <w:sz w:val="20"/>
      <w:szCs w:val="20"/>
      <w:lang w:eastAsia="nb-NO"/>
    </w:rPr>
  </w:style>
  <w:style w:type="character" w:customStyle="1" w:styleId="Heading9Char">
    <w:name w:val="Heading 9 Char"/>
    <w:basedOn w:val="DefaultParagraphFont"/>
    <w:link w:val="Heading9"/>
    <w:rsid w:val="00CD70F3"/>
    <w:rPr>
      <w:rFonts w:ascii="Arial" w:eastAsia="Times New Roman" w:hAnsi="Arial" w:cs="Times New Roman"/>
      <w:i/>
      <w:sz w:val="18"/>
      <w:szCs w:val="20"/>
      <w:lang w:eastAsia="nb-NO"/>
    </w:rPr>
  </w:style>
  <w:style w:type="paragraph" w:styleId="ListParagraph">
    <w:name w:val="List Paragraph"/>
    <w:basedOn w:val="Normal"/>
    <w:uiPriority w:val="34"/>
    <w:qFormat/>
    <w:rsid w:val="00CD70F3"/>
    <w:pPr>
      <w:ind w:left="720"/>
      <w:contextualSpacing/>
    </w:pPr>
  </w:style>
  <w:style w:type="character" w:styleId="CommentReference">
    <w:name w:val="annotation reference"/>
    <w:basedOn w:val="DefaultParagraphFont"/>
    <w:uiPriority w:val="99"/>
    <w:semiHidden/>
    <w:unhideWhenUsed/>
    <w:rsid w:val="00CD70F3"/>
    <w:rPr>
      <w:sz w:val="16"/>
      <w:szCs w:val="16"/>
    </w:rPr>
  </w:style>
  <w:style w:type="paragraph" w:styleId="CommentText">
    <w:name w:val="annotation text"/>
    <w:basedOn w:val="Normal"/>
    <w:link w:val="CommentTextChar"/>
    <w:uiPriority w:val="99"/>
    <w:unhideWhenUsed/>
    <w:rsid w:val="00CD70F3"/>
    <w:pPr>
      <w:spacing w:after="200"/>
    </w:pPr>
    <w:rPr>
      <w:rFonts w:eastAsiaTheme="minorHAnsi" w:cstheme="minorBidi"/>
      <w:sz w:val="20"/>
      <w:lang w:val="da-DK" w:eastAsia="en-US"/>
    </w:rPr>
  </w:style>
  <w:style w:type="character" w:customStyle="1" w:styleId="CommentTextChar">
    <w:name w:val="Comment Text Char"/>
    <w:basedOn w:val="DefaultParagraphFont"/>
    <w:link w:val="CommentText"/>
    <w:uiPriority w:val="99"/>
    <w:rsid w:val="00CD70F3"/>
    <w:rPr>
      <w:sz w:val="20"/>
      <w:szCs w:val="20"/>
      <w:lang w:val="da-DK"/>
    </w:rPr>
  </w:style>
  <w:style w:type="table" w:customStyle="1" w:styleId="Lysliste1">
    <w:name w:val="Lys liste1"/>
    <w:basedOn w:val="TableNorma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alloonText">
    <w:name w:val="Balloon Text"/>
    <w:basedOn w:val="Normal"/>
    <w:link w:val="BalloonTextChar"/>
    <w:uiPriority w:val="99"/>
    <w:semiHidden/>
    <w:unhideWhenUsed/>
    <w:rsid w:val="00CD70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70F3"/>
    <w:rPr>
      <w:rFonts w:ascii="Segoe UI" w:eastAsia="Times New Roman" w:hAnsi="Segoe UI" w:cs="Segoe UI"/>
      <w:sz w:val="18"/>
      <w:szCs w:val="18"/>
      <w:lang w:eastAsia="nb-NO"/>
    </w:rPr>
  </w:style>
  <w:style w:type="paragraph" w:styleId="Header">
    <w:name w:val="header"/>
    <w:basedOn w:val="Normal"/>
    <w:link w:val="HeaderChar"/>
    <w:uiPriority w:val="99"/>
    <w:unhideWhenUsed/>
    <w:rsid w:val="00CD70F3"/>
    <w:pPr>
      <w:tabs>
        <w:tab w:val="center" w:pos="4536"/>
        <w:tab w:val="right" w:pos="9072"/>
      </w:tabs>
    </w:pPr>
  </w:style>
  <w:style w:type="character" w:customStyle="1" w:styleId="HeaderChar">
    <w:name w:val="Header Char"/>
    <w:basedOn w:val="DefaultParagraphFont"/>
    <w:link w:val="Header"/>
    <w:uiPriority w:val="99"/>
    <w:rsid w:val="00CD70F3"/>
    <w:rPr>
      <w:rFonts w:ascii="Times New Roman" w:eastAsia="Times New Roman" w:hAnsi="Times New Roman" w:cs="Times New Roman"/>
      <w:sz w:val="24"/>
      <w:szCs w:val="20"/>
      <w:lang w:eastAsia="nb-NO"/>
    </w:rPr>
  </w:style>
  <w:style w:type="paragraph" w:styleId="Footer">
    <w:name w:val="footer"/>
    <w:basedOn w:val="Normal"/>
    <w:link w:val="FooterChar"/>
    <w:uiPriority w:val="99"/>
    <w:unhideWhenUsed/>
    <w:rsid w:val="00CD70F3"/>
    <w:pPr>
      <w:tabs>
        <w:tab w:val="center" w:pos="4536"/>
        <w:tab w:val="right" w:pos="9072"/>
      </w:tabs>
    </w:pPr>
  </w:style>
  <w:style w:type="character" w:customStyle="1" w:styleId="FooterChar">
    <w:name w:val="Footer Char"/>
    <w:basedOn w:val="DefaultParagraphFont"/>
    <w:link w:val="Footer"/>
    <w:uiPriority w:val="99"/>
    <w:rsid w:val="00CD70F3"/>
    <w:rPr>
      <w:rFonts w:ascii="Times New Roman" w:eastAsia="Times New Roman" w:hAnsi="Times New Roman" w:cs="Times New Roman"/>
      <w:sz w:val="24"/>
      <w:szCs w:val="20"/>
      <w:lang w:eastAsia="nb-NO"/>
    </w:rPr>
  </w:style>
  <w:style w:type="paragraph" w:styleId="NoSpacing">
    <w:name w:val="No Spacing"/>
    <w:link w:val="NoSpacingChar"/>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odyText">
    <w:name w:val="Body Text"/>
    <w:basedOn w:val="Normal"/>
    <w:link w:val="BodyTextChar"/>
    <w:uiPriority w:val="99"/>
    <w:unhideWhenUsed/>
    <w:rsid w:val="001B0243"/>
    <w:pPr>
      <w:spacing w:before="120" w:after="120"/>
    </w:pPr>
    <w:rPr>
      <w:rFonts w:ascii="Times New Roman" w:hAnsi="Times New Roman"/>
    </w:rPr>
  </w:style>
  <w:style w:type="character" w:customStyle="1" w:styleId="BodyTextChar">
    <w:name w:val="Body Text Char"/>
    <w:basedOn w:val="DefaultParagraphFont"/>
    <w:link w:val="BodyText"/>
    <w:uiPriority w:val="99"/>
    <w:rsid w:val="001B0243"/>
    <w:rPr>
      <w:rFonts w:ascii="Times New Roman" w:eastAsia="Times New Roman" w:hAnsi="Times New Roman" w:cs="Times New Roman"/>
      <w:sz w:val="24"/>
      <w:szCs w:val="20"/>
      <w:lang w:eastAsia="nb-NO"/>
    </w:rPr>
  </w:style>
  <w:style w:type="paragraph" w:styleId="BodyTextIndent">
    <w:name w:val="Body Text Indent"/>
    <w:basedOn w:val="Normal"/>
    <w:link w:val="BodyTextIndentChar"/>
    <w:uiPriority w:val="99"/>
    <w:semiHidden/>
    <w:unhideWhenUsed/>
    <w:rsid w:val="001B0243"/>
    <w:pPr>
      <w:spacing w:after="120"/>
      <w:ind w:left="283"/>
    </w:pPr>
  </w:style>
  <w:style w:type="character" w:customStyle="1" w:styleId="BodyTextIndentChar">
    <w:name w:val="Body Text Indent Char"/>
    <w:basedOn w:val="DefaultParagraphFont"/>
    <w:link w:val="BodyTextIndent"/>
    <w:uiPriority w:val="99"/>
    <w:semiHidden/>
    <w:rsid w:val="001B0243"/>
    <w:rPr>
      <w:rFonts w:eastAsia="Times New Roman" w:cs="Times New Roman"/>
      <w:sz w:val="24"/>
      <w:szCs w:val="20"/>
      <w:lang w:eastAsia="nb-NO"/>
    </w:rPr>
  </w:style>
  <w:style w:type="paragraph" w:styleId="BodyTextFirstIndent2">
    <w:name w:val="Body Text First Indent 2"/>
    <w:basedOn w:val="BodyTextIndent"/>
    <w:link w:val="BodyTextFirstIndent2Char"/>
    <w:uiPriority w:val="99"/>
    <w:unhideWhenUsed/>
    <w:rsid w:val="001B0243"/>
    <w:pPr>
      <w:spacing w:before="120"/>
      <w:ind w:left="360" w:firstLine="360"/>
    </w:pPr>
    <w:rPr>
      <w:rFonts w:ascii="Times New Roman" w:hAnsi="Times New Roman"/>
    </w:rPr>
  </w:style>
  <w:style w:type="character" w:customStyle="1" w:styleId="BodyTextFirstIndent2Char">
    <w:name w:val="Body Text First Indent 2 Char"/>
    <w:basedOn w:val="BodyTextIndentChar"/>
    <w:link w:val="BodyTextFirstIndent2"/>
    <w:uiPriority w:val="99"/>
    <w:rsid w:val="001B0243"/>
    <w:rPr>
      <w:rFonts w:ascii="Times New Roman" w:eastAsia="Times New Roman" w:hAnsi="Times New Roman" w:cs="Times New Roman"/>
      <w:sz w:val="24"/>
      <w:szCs w:val="20"/>
      <w:lang w:eastAsia="nb-NO"/>
    </w:rPr>
  </w:style>
  <w:style w:type="paragraph" w:styleId="List2">
    <w:name w:val="List 2"/>
    <w:basedOn w:val="Normal"/>
    <w:uiPriority w:val="99"/>
    <w:unhideWhenUsed/>
    <w:rsid w:val="00850136"/>
    <w:pPr>
      <w:spacing w:before="120" w:after="120"/>
      <w:ind w:left="566" w:hanging="283"/>
      <w:contextualSpacing/>
    </w:pPr>
    <w:rPr>
      <w:rFonts w:ascii="Times New Roman" w:hAnsi="Times New Roman"/>
    </w:rPr>
  </w:style>
  <w:style w:type="paragraph" w:styleId="ListBullet2">
    <w:name w:val="List Bullet 2"/>
    <w:basedOn w:val="Normal"/>
    <w:uiPriority w:val="99"/>
    <w:unhideWhenUsed/>
    <w:rsid w:val="00850136"/>
    <w:pPr>
      <w:numPr>
        <w:numId w:val="12"/>
      </w:numPr>
      <w:spacing w:before="120" w:after="120"/>
      <w:contextualSpacing/>
    </w:pPr>
    <w:rPr>
      <w:rFonts w:ascii="Times New Roman" w:hAnsi="Times New Roman"/>
    </w:rPr>
  </w:style>
  <w:style w:type="paragraph" w:styleId="ListBullet3">
    <w:name w:val="List Bullet 3"/>
    <w:basedOn w:val="Normal"/>
    <w:uiPriority w:val="99"/>
    <w:unhideWhenUsed/>
    <w:rsid w:val="00850136"/>
    <w:pPr>
      <w:numPr>
        <w:numId w:val="13"/>
      </w:numPr>
      <w:spacing w:before="120" w:after="120"/>
      <w:contextualSpacing/>
    </w:pPr>
    <w:rPr>
      <w:rFonts w:ascii="Times New Roman" w:hAnsi="Times New Roman"/>
    </w:rPr>
  </w:style>
  <w:style w:type="paragraph" w:styleId="TOC1">
    <w:name w:val="toc 1"/>
    <w:basedOn w:val="Normal"/>
    <w:next w:val="Normal"/>
    <w:autoRedefine/>
    <w:uiPriority w:val="39"/>
    <w:unhideWhenUsed/>
    <w:rsid w:val="00A57F07"/>
    <w:pPr>
      <w:spacing w:after="100"/>
    </w:pPr>
  </w:style>
  <w:style w:type="paragraph" w:styleId="TOC2">
    <w:name w:val="toc 2"/>
    <w:basedOn w:val="Normal"/>
    <w:next w:val="Normal"/>
    <w:autoRedefine/>
    <w:uiPriority w:val="39"/>
    <w:unhideWhenUsed/>
    <w:rsid w:val="00A57F07"/>
    <w:pPr>
      <w:spacing w:after="100"/>
      <w:ind w:left="240"/>
    </w:pPr>
  </w:style>
  <w:style w:type="paragraph" w:styleId="TOC3">
    <w:name w:val="toc 3"/>
    <w:basedOn w:val="Normal"/>
    <w:next w:val="Normal"/>
    <w:autoRedefine/>
    <w:uiPriority w:val="39"/>
    <w:unhideWhenUsed/>
    <w:rsid w:val="00A57F07"/>
    <w:pPr>
      <w:spacing w:after="100"/>
      <w:ind w:left="480"/>
    </w:pPr>
  </w:style>
  <w:style w:type="character" w:styleId="Hyperlink">
    <w:name w:val="Hyperlink"/>
    <w:basedOn w:val="DefaultParagraphFont"/>
    <w:uiPriority w:val="99"/>
    <w:unhideWhenUsed/>
    <w:rsid w:val="00A57F07"/>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A57F07"/>
    <w:pPr>
      <w:spacing w:after="0"/>
    </w:pPr>
    <w:rPr>
      <w:rFonts w:eastAsia="Times New Roman" w:cs="Times New Roman"/>
      <w:b/>
      <w:bCs/>
      <w:lang w:val="nb-NO" w:eastAsia="nb-NO"/>
    </w:rPr>
  </w:style>
  <w:style w:type="character" w:customStyle="1" w:styleId="CommentSubjectChar">
    <w:name w:val="Comment Subject Char"/>
    <w:basedOn w:val="CommentTextChar"/>
    <w:link w:val="CommentSubject"/>
    <w:uiPriority w:val="99"/>
    <w:semiHidden/>
    <w:rsid w:val="00A57F07"/>
    <w:rPr>
      <w:rFonts w:eastAsia="Times New Roman" w:cs="Times New Roman"/>
      <w:b/>
      <w:bCs/>
      <w:sz w:val="20"/>
      <w:szCs w:val="20"/>
      <w:lang w:val="da-DK" w:eastAsia="nb-NO"/>
    </w:rPr>
  </w:style>
  <w:style w:type="paragraph" w:styleId="Revision">
    <w:name w:val="Revision"/>
    <w:hidden/>
    <w:uiPriority w:val="99"/>
    <w:semiHidden/>
    <w:rsid w:val="00A57F07"/>
    <w:pPr>
      <w:spacing w:after="0" w:line="240" w:lineRule="auto"/>
    </w:pPr>
    <w:rPr>
      <w:rFonts w:eastAsia="Times New Roman" w:cs="Times New Roman"/>
      <w:sz w:val="24"/>
      <w:szCs w:val="20"/>
      <w:lang w:eastAsia="nb-NO"/>
    </w:rPr>
  </w:style>
  <w:style w:type="character" w:styleId="FollowedHyperlink">
    <w:name w:val="FollowedHyperlink"/>
    <w:basedOn w:val="DefaultParagraphFont"/>
    <w:uiPriority w:val="99"/>
    <w:semiHidden/>
    <w:unhideWhenUsed/>
    <w:rsid w:val="00A57F07"/>
    <w:rPr>
      <w:color w:val="954F72" w:themeColor="followedHyperlink"/>
      <w:u w:val="single"/>
    </w:rPr>
  </w:style>
  <w:style w:type="paragraph" w:styleId="TOC4">
    <w:name w:val="toc 4"/>
    <w:basedOn w:val="Normal"/>
    <w:next w:val="Normal"/>
    <w:autoRedefine/>
    <w:uiPriority w:val="39"/>
    <w:unhideWhenUsed/>
    <w:rsid w:val="006B52FE"/>
    <w:pPr>
      <w:spacing w:after="100"/>
      <w:ind w:left="720"/>
    </w:pPr>
  </w:style>
  <w:style w:type="character" w:customStyle="1" w:styleId="NoSpacingChar">
    <w:name w:val="No Spacing Char"/>
    <w:basedOn w:val="DefaultParagraphFont"/>
    <w:link w:val="NoSpacing"/>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DefaultParagraphFont"/>
    <w:uiPriority w:val="99"/>
    <w:semiHidden/>
    <w:unhideWhenUsed/>
    <w:rsid w:val="007A48D4"/>
    <w:rPr>
      <w:color w:val="605E5C"/>
      <w:shd w:val="clear" w:color="auto" w:fill="E1DFDD"/>
    </w:rPr>
  </w:style>
  <w:style w:type="table" w:styleId="TableGrid">
    <w:name w:val="Table Grid"/>
    <w:basedOn w:val="TableNorma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40342">
      <w:bodyDiv w:val="1"/>
      <w:marLeft w:val="0"/>
      <w:marRight w:val="0"/>
      <w:marTop w:val="0"/>
      <w:marBottom w:val="0"/>
      <w:divBdr>
        <w:top w:val="none" w:sz="0" w:space="0" w:color="auto"/>
        <w:left w:val="none" w:sz="0" w:space="0" w:color="auto"/>
        <w:bottom w:val="none" w:sz="0" w:space="0" w:color="auto"/>
        <w:right w:val="none" w:sz="0" w:space="0" w:color="auto"/>
      </w:divBdr>
    </w:div>
    <w:div w:id="333581051">
      <w:bodyDiv w:val="1"/>
      <w:marLeft w:val="0"/>
      <w:marRight w:val="0"/>
      <w:marTop w:val="0"/>
      <w:marBottom w:val="0"/>
      <w:divBdr>
        <w:top w:val="none" w:sz="0" w:space="0" w:color="auto"/>
        <w:left w:val="none" w:sz="0" w:space="0" w:color="auto"/>
        <w:bottom w:val="none" w:sz="0" w:space="0" w:color="auto"/>
        <w:right w:val="none" w:sz="0" w:space="0" w:color="auto"/>
      </w:divBdr>
    </w:div>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86716B189A5DE4D90FF1C1F387078AD" ma:contentTypeVersion="7" ma:contentTypeDescription="Opprett et nytt dokument." ma:contentTypeScope="" ma:versionID="87b15d54d219200acdaf055a9e1b13c9">
  <xsd:schema xmlns:xsd="http://www.w3.org/2001/XMLSchema" xmlns:xs="http://www.w3.org/2001/XMLSchema" xmlns:p="http://schemas.microsoft.com/office/2006/metadata/properties" xmlns:ns2="0ed4d3fa-d57f-404d-b847-91bc10715471" targetNamespace="http://schemas.microsoft.com/office/2006/metadata/properties" ma:root="true" ma:fieldsID="282f98f4fe9acf1cb195df2f0f1295c6" ns2:_="">
    <xsd:import namespace="0ed4d3fa-d57f-404d-b847-91bc107154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d4d3fa-d57f-404d-b847-91bc107154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80479C-5759-4F3C-A1F7-1E6F14A59031}">
  <ds:schemaRefs>
    <ds:schemaRef ds:uri="http://schemas.openxmlformats.org/officeDocument/2006/bibliography"/>
  </ds:schemaRefs>
</ds:datastoreItem>
</file>

<file path=customXml/itemProps3.xml><?xml version="1.0" encoding="utf-8"?>
<ds:datastoreItem xmlns:ds="http://schemas.openxmlformats.org/officeDocument/2006/customXml" ds:itemID="{56C60AB2-78A6-418B-A89C-EEDC3E4741DF}"/>
</file>

<file path=customXml/itemProps4.xml><?xml version="1.0" encoding="utf-8"?>
<ds:datastoreItem xmlns:ds="http://schemas.openxmlformats.org/officeDocument/2006/customXml" ds:itemID="{196BE4C0-7244-4CB7-9542-5E069D60CD33}"/>
</file>

<file path=customXml/itemProps5.xml><?xml version="1.0" encoding="utf-8"?>
<ds:datastoreItem xmlns:ds="http://schemas.openxmlformats.org/officeDocument/2006/customXml" ds:itemID="{38AF42AB-2819-41AD-A1F4-0B77B1C2D27B}"/>
</file>

<file path=docProps/app.xml><?xml version="1.0" encoding="utf-8"?>
<Properties xmlns="http://schemas.openxmlformats.org/officeDocument/2006/extended-properties" xmlns:vt="http://schemas.openxmlformats.org/officeDocument/2006/docPropsVTypes">
  <Template>Normal</Template>
  <TotalTime>0</TotalTime>
  <Pages>16</Pages>
  <Words>4461</Words>
  <Characters>23649</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2025-11-27T20:43:00Z</dcterms:created>
  <dcterms:modified xsi:type="dcterms:W3CDTF">2025-11-27T20:43:00Z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0x010100786716B189A5DE4D90FF1C1F387078AD</vt:lpwstr>
  </property>
</Properties>
</file>